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5.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6.xml" ContentType="application/vnd.openxmlformats-officedocument.drawingml.chart+xml"/>
  <Override PartName="/word/theme/themeOverride2.xml" ContentType="application/vnd.openxmlformats-officedocument.themeOverride+xml"/>
  <Override PartName="/word/charts/chart7.xml" ContentType="application/vnd.openxmlformats-officedocument.drawingml.chart+xml"/>
  <Override PartName="/word/theme/themeOverride3.xml" ContentType="application/vnd.openxmlformats-officedocument.themeOverride+xml"/>
  <Override PartName="/word/charts/chart8.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9.xml" ContentType="application/vnd.openxmlformats-officedocument.drawingml.chart+xml"/>
  <Override PartName="/word/theme/themeOverride4.xml" ContentType="application/vnd.openxmlformats-officedocument.themeOverride+xml"/>
  <Override PartName="/word/charts/chart10.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11.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12.xml" ContentType="application/vnd.openxmlformats-officedocument.drawingml.chart+xml"/>
  <Override PartName="/word/theme/themeOverride5.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283465" w14:textId="434BEAB0" w:rsidR="00377A50" w:rsidRPr="008849FB" w:rsidRDefault="003D48E1" w:rsidP="00402C3A">
      <w:pPr>
        <w:jc w:val="both"/>
      </w:pPr>
      <w:r w:rsidRPr="008849FB">
        <w:t xml:space="preserve"> </w:t>
      </w:r>
      <w:r w:rsidR="00402C3A" w:rsidRPr="008849FB">
        <w:tab/>
        <w:t xml:space="preserve">                                                                 PATVIRTINTA</w:t>
      </w:r>
    </w:p>
    <w:p w14:paraId="346EC7CE" w14:textId="77777777" w:rsidR="00402C3A" w:rsidRPr="008849FB" w:rsidRDefault="00402C3A" w:rsidP="00402C3A">
      <w:pPr>
        <w:tabs>
          <w:tab w:val="left" w:pos="5529"/>
        </w:tabs>
        <w:jc w:val="both"/>
      </w:pPr>
      <w:r w:rsidRPr="008849FB">
        <w:t xml:space="preserve">                                                                                      Skuodo rajono savivaldybės tarybos</w:t>
      </w:r>
    </w:p>
    <w:p w14:paraId="18F3FDC2" w14:textId="0CED5108" w:rsidR="00402C3A" w:rsidRPr="008849FB" w:rsidRDefault="00402C3A" w:rsidP="0096547F">
      <w:pPr>
        <w:tabs>
          <w:tab w:val="left" w:pos="6237"/>
        </w:tabs>
        <w:jc w:val="both"/>
      </w:pPr>
      <w:r w:rsidRPr="008849FB">
        <w:t xml:space="preserve">                                                                                      202</w:t>
      </w:r>
      <w:r w:rsidR="00A312C2" w:rsidRPr="008849FB">
        <w:t>5</w:t>
      </w:r>
      <w:r w:rsidRPr="008849FB">
        <w:t xml:space="preserve"> m. </w:t>
      </w:r>
      <w:r w:rsidR="00914422" w:rsidRPr="008849FB">
        <w:t xml:space="preserve">gegužės </w:t>
      </w:r>
      <w:r w:rsidR="00C2070C" w:rsidRPr="008849FB">
        <w:t xml:space="preserve"> </w:t>
      </w:r>
      <w:r w:rsidR="00DE71BA" w:rsidRPr="008849FB">
        <w:t>d</w:t>
      </w:r>
      <w:r w:rsidR="00914422" w:rsidRPr="008849FB">
        <w:t>. sprendimu N</w:t>
      </w:r>
      <w:r w:rsidR="000F4035">
        <w:t>r</w:t>
      </w:r>
      <w:r w:rsidR="00914422" w:rsidRPr="008849FB">
        <w:t>. T9-</w:t>
      </w:r>
    </w:p>
    <w:p w14:paraId="635ABFBC" w14:textId="77777777" w:rsidR="00402C3A" w:rsidRPr="008849FB" w:rsidRDefault="00402C3A" w:rsidP="0096547F">
      <w:pPr>
        <w:tabs>
          <w:tab w:val="left" w:pos="6237"/>
        </w:tabs>
        <w:jc w:val="both"/>
      </w:pPr>
    </w:p>
    <w:p w14:paraId="2B7A7B58" w14:textId="77777777" w:rsidR="00377A50" w:rsidRPr="008849FB" w:rsidRDefault="00C95558" w:rsidP="00B2177C">
      <w:pPr>
        <w:keepLines/>
        <w:tabs>
          <w:tab w:val="left" w:pos="7020"/>
        </w:tabs>
        <w:suppressAutoHyphens/>
        <w:autoSpaceDN w:val="0"/>
        <w:jc w:val="center"/>
        <w:textAlignment w:val="baseline"/>
        <w:rPr>
          <w:b/>
        </w:rPr>
      </w:pPr>
      <w:r w:rsidRPr="008849FB">
        <w:rPr>
          <w:b/>
        </w:rPr>
        <w:t>SKUODO RAJONO SAVIVALDYBĖS VIEŠOJO SEKTORIAUS SUBJEKTŲ GRUPĖS</w:t>
      </w:r>
    </w:p>
    <w:p w14:paraId="14DAB5F7" w14:textId="440514D9" w:rsidR="00377A50" w:rsidRPr="008849FB" w:rsidRDefault="00377A50" w:rsidP="00B2177C">
      <w:pPr>
        <w:keepLines/>
        <w:tabs>
          <w:tab w:val="left" w:pos="7020"/>
        </w:tabs>
        <w:suppressAutoHyphens/>
        <w:autoSpaceDN w:val="0"/>
        <w:jc w:val="center"/>
        <w:textAlignment w:val="baseline"/>
        <w:rPr>
          <w:b/>
          <w:bCs/>
        </w:rPr>
      </w:pPr>
      <w:r w:rsidRPr="008849FB">
        <w:rPr>
          <w:b/>
          <w:bCs/>
        </w:rPr>
        <w:t>20</w:t>
      </w:r>
      <w:r w:rsidR="000E0C27" w:rsidRPr="008849FB">
        <w:rPr>
          <w:b/>
        </w:rPr>
        <w:t>2</w:t>
      </w:r>
      <w:r w:rsidR="00A312C2" w:rsidRPr="008849FB">
        <w:rPr>
          <w:b/>
        </w:rPr>
        <w:t>4</w:t>
      </w:r>
      <w:r w:rsidR="00AD5D56" w:rsidRPr="008849FB">
        <w:rPr>
          <w:b/>
        </w:rPr>
        <w:t xml:space="preserve"> </w:t>
      </w:r>
      <w:r w:rsidRPr="008849FB">
        <w:rPr>
          <w:b/>
          <w:bCs/>
        </w:rPr>
        <w:t>METŲ VEIKLOS ATASKAITA</w:t>
      </w:r>
    </w:p>
    <w:p w14:paraId="258373CA" w14:textId="77777777" w:rsidR="00402C3A" w:rsidRPr="008849FB" w:rsidRDefault="00402C3A" w:rsidP="008B5366">
      <w:pPr>
        <w:suppressAutoHyphens/>
        <w:autoSpaceDN w:val="0"/>
        <w:jc w:val="center"/>
        <w:textAlignment w:val="baseline"/>
        <w:rPr>
          <w:b/>
        </w:rPr>
      </w:pPr>
    </w:p>
    <w:p w14:paraId="3EFDC28E" w14:textId="28955D24" w:rsidR="00377A50" w:rsidRDefault="00823D09" w:rsidP="008B5366">
      <w:pPr>
        <w:suppressAutoHyphens/>
        <w:autoSpaceDN w:val="0"/>
        <w:jc w:val="center"/>
        <w:textAlignment w:val="baseline"/>
        <w:rPr>
          <w:b/>
        </w:rPr>
      </w:pPr>
      <w:r w:rsidRPr="000A09CB">
        <w:rPr>
          <w:b/>
        </w:rPr>
        <w:t>MERO PRANEŠIMAS</w:t>
      </w:r>
      <w:r w:rsidRPr="008849FB">
        <w:rPr>
          <w:b/>
        </w:rPr>
        <w:t xml:space="preserve"> </w:t>
      </w:r>
    </w:p>
    <w:p w14:paraId="773B292F" w14:textId="77777777" w:rsidR="00022D1B" w:rsidRDefault="00022D1B" w:rsidP="008B5366">
      <w:pPr>
        <w:suppressAutoHyphens/>
        <w:autoSpaceDN w:val="0"/>
        <w:jc w:val="center"/>
        <w:textAlignment w:val="baseline"/>
        <w:rPr>
          <w:b/>
        </w:rPr>
      </w:pPr>
    </w:p>
    <w:p w14:paraId="22C8A2E2" w14:textId="77777777" w:rsidR="000A09CB" w:rsidRDefault="000A09CB" w:rsidP="000A09CB">
      <w:pPr>
        <w:suppressAutoHyphens/>
        <w:autoSpaceDN w:val="0"/>
        <w:ind w:firstLine="1296"/>
        <w:jc w:val="both"/>
        <w:textAlignment w:val="baseline"/>
        <w:rPr>
          <w:bCs/>
        </w:rPr>
      </w:pPr>
      <w:r>
        <w:rPr>
          <w:bCs/>
        </w:rPr>
        <w:t xml:space="preserve">Praėję </w:t>
      </w:r>
      <w:r w:rsidRPr="00825D12">
        <w:rPr>
          <w:bCs/>
        </w:rPr>
        <w:t xml:space="preserve">2024 metai mūsų rajonui buvo </w:t>
      </w:r>
      <w:r>
        <w:rPr>
          <w:bCs/>
        </w:rPr>
        <w:t>stabilumo</w:t>
      </w:r>
      <w:r w:rsidRPr="00825D12">
        <w:rPr>
          <w:bCs/>
        </w:rPr>
        <w:t xml:space="preserve"> ir tvarių sprendimų metai. Tai metai, kai, nepaisant </w:t>
      </w:r>
      <w:r>
        <w:rPr>
          <w:bCs/>
        </w:rPr>
        <w:t xml:space="preserve">ne itin palankios geopolitinės situacijos, </w:t>
      </w:r>
      <w:r w:rsidRPr="00825D12">
        <w:rPr>
          <w:bCs/>
        </w:rPr>
        <w:t>išorinių iššūkių, pavyko išlaikyti aukštą viešųjų paslaugų kokybę, įgyvendinti reikšmingas iniciatyvas ir sustiprinti bendruomenės pasitikėjimą savivaldybės institucijomis.</w:t>
      </w:r>
      <w:r>
        <w:rPr>
          <w:bCs/>
        </w:rPr>
        <w:t xml:space="preserve"> Tai puikiai iliustruoja gyventojų apklausos rezultatai. Didžioji dalis</w:t>
      </w:r>
      <w:r w:rsidRPr="00825D12">
        <w:rPr>
          <w:bCs/>
        </w:rPr>
        <w:t xml:space="preserve"> rajono gyventojų išreiškė pasitenkinimą teikiamų viešųjų paslaugų kokybe ir prieinamumu. Tai</w:t>
      </w:r>
      <w:r>
        <w:rPr>
          <w:bCs/>
        </w:rPr>
        <w:t xml:space="preserve"> </w:t>
      </w:r>
      <w:r w:rsidRPr="00825D12">
        <w:rPr>
          <w:bCs/>
        </w:rPr>
        <w:t>visos mūsų bendruomenės</w:t>
      </w:r>
      <w:r>
        <w:rPr>
          <w:bCs/>
        </w:rPr>
        <w:t xml:space="preserve"> –</w:t>
      </w:r>
      <w:r w:rsidRPr="00825D12">
        <w:rPr>
          <w:bCs/>
        </w:rPr>
        <w:t xml:space="preserve"> švietimo, socialinių paslaugų, sveikatos priežiūros, kultūros, sporto ir savivaldos darbuotojų bendro darbo rezultatas</w:t>
      </w:r>
      <w:r>
        <w:rPr>
          <w:bCs/>
        </w:rPr>
        <w:t>, tai</w:t>
      </w:r>
      <w:r w:rsidRPr="00825D12">
        <w:rPr>
          <w:bCs/>
        </w:rPr>
        <w:t xml:space="preserve"> savivaldybės vado</w:t>
      </w:r>
      <w:r>
        <w:rPr>
          <w:bCs/>
        </w:rPr>
        <w:t>vų</w:t>
      </w:r>
      <w:r w:rsidRPr="00825D12">
        <w:rPr>
          <w:bCs/>
        </w:rPr>
        <w:t xml:space="preserve"> ir specialistų nuosekl</w:t>
      </w:r>
      <w:r>
        <w:rPr>
          <w:bCs/>
        </w:rPr>
        <w:t>us</w:t>
      </w:r>
      <w:r w:rsidRPr="00825D12">
        <w:rPr>
          <w:bCs/>
        </w:rPr>
        <w:t xml:space="preserve"> darb</w:t>
      </w:r>
      <w:r>
        <w:rPr>
          <w:bCs/>
        </w:rPr>
        <w:t>as</w:t>
      </w:r>
      <w:r w:rsidRPr="00825D12">
        <w:rPr>
          <w:bCs/>
        </w:rPr>
        <w:t xml:space="preserve"> – jų sprendimai ir iniciatyvos padėjo užtikrinti, kad </w:t>
      </w:r>
      <w:r>
        <w:rPr>
          <w:bCs/>
        </w:rPr>
        <w:t xml:space="preserve">rajono gyventojai gautų kokybiškas paslaugas ir jų laukti ilgai nereikėtų. </w:t>
      </w:r>
    </w:p>
    <w:p w14:paraId="061D8475" w14:textId="77777777" w:rsidR="000A09CB" w:rsidRDefault="000A09CB" w:rsidP="000A09CB">
      <w:pPr>
        <w:suppressAutoHyphens/>
        <w:autoSpaceDN w:val="0"/>
        <w:ind w:firstLine="1296"/>
        <w:jc w:val="both"/>
        <w:textAlignment w:val="baseline"/>
        <w:rPr>
          <w:bCs/>
        </w:rPr>
      </w:pPr>
      <w:r>
        <w:rPr>
          <w:bCs/>
        </w:rPr>
        <w:t xml:space="preserve">Stengėmės </w:t>
      </w:r>
      <w:r w:rsidRPr="00825D12">
        <w:rPr>
          <w:bCs/>
        </w:rPr>
        <w:t>b</w:t>
      </w:r>
      <w:r>
        <w:rPr>
          <w:bCs/>
        </w:rPr>
        <w:t>ūti</w:t>
      </w:r>
      <w:r w:rsidRPr="00825D12">
        <w:rPr>
          <w:bCs/>
        </w:rPr>
        <w:t xml:space="preserve"> ne tik sprendimų priėmėjai, bet ir aktyvūs pokyčių iniciatoriai – nuo strateginio planavimo iki tiesioginės komunikacijos su bendruomenėmis, nevyriausybinėmis organizacijomis ir verslu. </w:t>
      </w:r>
      <w:r>
        <w:rPr>
          <w:bCs/>
        </w:rPr>
        <w:t xml:space="preserve">Planuojant 2024 m. biudžeto išlaidas, buvo pereita prie lėšų krepšelio metodikos, kai lėšos asignavimų valdytojams skiriamos pagal vieningus iš anksto aptartus kriterijus ir įstaigų vadovai turi daugiau laisvės planuojant veiklą ir skiriant lėšas konkrečioms veikloms. Lenkimų miestelyje, atsižvelgiant į vietos gyventojų interesus, suremontuota kultūros namų salė, kuri pritaikyta ne tik kultūros, bet ir sporto užsiėmimams. Sprendimų </w:t>
      </w:r>
      <w:proofErr w:type="spellStart"/>
      <w:r>
        <w:rPr>
          <w:bCs/>
        </w:rPr>
        <w:t>daugiafunkciškumas</w:t>
      </w:r>
      <w:proofErr w:type="spellEnd"/>
      <w:r>
        <w:rPr>
          <w:bCs/>
        </w:rPr>
        <w:t xml:space="preserve"> labai svarbus, nes gyventojų rajone sparčiai mažėja, išlaikyti atskirus objektus darosi vis sunkiau. </w:t>
      </w:r>
    </w:p>
    <w:p w14:paraId="356F3381" w14:textId="5060527E" w:rsidR="000A09CB" w:rsidRDefault="000A09CB" w:rsidP="000A09CB">
      <w:pPr>
        <w:suppressAutoHyphens/>
        <w:autoSpaceDN w:val="0"/>
        <w:ind w:firstLine="1296"/>
        <w:jc w:val="both"/>
        <w:textAlignment w:val="baseline"/>
        <w:rPr>
          <w:bCs/>
        </w:rPr>
      </w:pPr>
      <w:r>
        <w:rPr>
          <w:bCs/>
        </w:rPr>
        <w:t>Išlaikyti santykinai aukštą paslaugų kokybę padėjo aktyvus dalyvavimas projektinėje veikloje. 2024 m. švietimo įstaigos įgyvendi</w:t>
      </w:r>
      <w:r w:rsidR="001424BF">
        <w:rPr>
          <w:bCs/>
        </w:rPr>
        <w:t>no</w:t>
      </w:r>
      <w:r>
        <w:rPr>
          <w:bCs/>
        </w:rPr>
        <w:t xml:space="preserve"> </w:t>
      </w:r>
      <w:r w:rsidR="001424BF">
        <w:rPr>
          <w:bCs/>
        </w:rPr>
        <w:t>„</w:t>
      </w:r>
      <w:r>
        <w:rPr>
          <w:bCs/>
        </w:rPr>
        <w:t>Tūkstantmečio mokyklų</w:t>
      </w:r>
      <w:r w:rsidR="001424BF">
        <w:rPr>
          <w:bCs/>
        </w:rPr>
        <w:t>“</w:t>
      </w:r>
      <w:r>
        <w:rPr>
          <w:bCs/>
        </w:rPr>
        <w:t xml:space="preserve"> programą –  remontuojamos bendrojo ugdymo mokyklų patalpos, perkama įranga. Vyko aktyvus pasirengimas kitiems projektams – investicinių, techninių projektų rengimas. </w:t>
      </w:r>
    </w:p>
    <w:p w14:paraId="06179BC8" w14:textId="1A498FCE" w:rsidR="000A09CB" w:rsidRDefault="000A09CB" w:rsidP="000A09CB">
      <w:pPr>
        <w:suppressAutoHyphens/>
        <w:autoSpaceDN w:val="0"/>
        <w:ind w:firstLine="1296"/>
        <w:jc w:val="both"/>
        <w:textAlignment w:val="baseline"/>
        <w:rPr>
          <w:bCs/>
        </w:rPr>
      </w:pPr>
      <w:r>
        <w:rPr>
          <w:bCs/>
        </w:rPr>
        <w:t xml:space="preserve">Vietos savivaldos įstatymas numato savivaldybėms pareigą įgyvendinti valstybines (valstybės perduotas savivaldybėms) funkcijas, nors ne visada skiria pakankamą finansavimą. Kad šios funkcijos būtų kokybiškos ir savalaikės, dažnai savivaldybei tenka papildomai skirti lėšų iš savo biudžeto. Praėjusiais metais po intensyvių pokalbių su </w:t>
      </w:r>
      <w:r w:rsidR="001424BF">
        <w:rPr>
          <w:bCs/>
        </w:rPr>
        <w:t>v</w:t>
      </w:r>
      <w:r>
        <w:rPr>
          <w:bCs/>
        </w:rPr>
        <w:t xml:space="preserve">idaus reikalų ministre pavyko pasiekti, kad Skuodo priešgaisrinei tarnybai iš valstybės biudžeto būtų skirtas 100 proc. finansavimas.  Siekiant palaikyti dalykiškus santykius su ministerijomis, kvietėme ministrus atvykti į Skuodą, patys vykome į susitikimus ministerijose. </w:t>
      </w:r>
    </w:p>
    <w:p w14:paraId="52BFF8CF" w14:textId="131E981F" w:rsidR="000A09CB" w:rsidRDefault="000A09CB" w:rsidP="000A09CB">
      <w:pPr>
        <w:suppressAutoHyphens/>
        <w:autoSpaceDN w:val="0"/>
        <w:ind w:firstLine="1296"/>
        <w:jc w:val="both"/>
        <w:textAlignment w:val="baseline"/>
        <w:rPr>
          <w:bCs/>
        </w:rPr>
      </w:pPr>
      <w:r>
        <w:rPr>
          <w:bCs/>
        </w:rPr>
        <w:t>Laikausi pozicijos, kad visi rajono gyventojai, nepriklausomai nuo to, kurioje rajono vietoje gyvena, turi teisę gauti kokybiškas paslaugas</w:t>
      </w:r>
      <w:r w:rsidR="001424BF">
        <w:rPr>
          <w:bCs/>
        </w:rPr>
        <w:t>,</w:t>
      </w:r>
      <w:r>
        <w:rPr>
          <w:bCs/>
        </w:rPr>
        <w:t xml:space="preserve"> ir to siekiu. Dėl objektyvių priežasčių – ribotų finansinių galimybių – ne visada tai pavyksta. Pavyzdžiui, sprendžiant</w:t>
      </w:r>
      <w:r w:rsidR="001424BF">
        <w:rPr>
          <w:bCs/>
        </w:rPr>
        <w:t>,</w:t>
      </w:r>
      <w:r>
        <w:rPr>
          <w:bCs/>
        </w:rPr>
        <w:t xml:space="preserve"> kuriuos kelius asfaltuoti, prioritetą tenka skirti keliams, kuriais važiuoja mokykliniai autobusai, kur yra intensyvesnis eismas ar didesnė gyventojų koncentracija. Skatiname pačių gyventojų iniciatyvas, todėl atidarėme vaikų dienos centrus tose gyvenvietėse, kuriose bendruomenės panoro imtis šios veiklos. </w:t>
      </w:r>
    </w:p>
    <w:p w14:paraId="29B8FD09" w14:textId="77777777" w:rsidR="000A09CB" w:rsidRDefault="000A09CB" w:rsidP="000A09CB">
      <w:pPr>
        <w:suppressAutoHyphens/>
        <w:autoSpaceDN w:val="0"/>
        <w:ind w:firstLine="1296"/>
        <w:jc w:val="both"/>
        <w:textAlignment w:val="baseline"/>
        <w:rPr>
          <w:bCs/>
        </w:rPr>
      </w:pPr>
      <w:r>
        <w:rPr>
          <w:bCs/>
        </w:rPr>
        <w:t xml:space="preserve">Stengiamės atstovauti ne tik gyventojų, biudžetinių, nevyriausybinių organizacijų interesus, bet ir verslo.  Pavyko susitarti, kad </w:t>
      </w:r>
      <w:proofErr w:type="spellStart"/>
      <w:r>
        <w:rPr>
          <w:bCs/>
        </w:rPr>
        <w:t>Puodkalių</w:t>
      </w:r>
      <w:proofErr w:type="spellEnd"/>
      <w:r>
        <w:rPr>
          <w:bCs/>
        </w:rPr>
        <w:t xml:space="preserve"> </w:t>
      </w:r>
      <w:proofErr w:type="spellStart"/>
      <w:r>
        <w:rPr>
          <w:bCs/>
        </w:rPr>
        <w:t>stambiagabaričių</w:t>
      </w:r>
      <w:proofErr w:type="spellEnd"/>
      <w:r>
        <w:rPr>
          <w:bCs/>
        </w:rPr>
        <w:t xml:space="preserve"> atliekų aikštelėje atliekos būtų priimamos ne tik iš fizinių, bet ir iš juridinių asmenų. Verslo bendruomenei tai buvo labai svarbu. </w:t>
      </w:r>
    </w:p>
    <w:p w14:paraId="38D001F6" w14:textId="013D7EF6" w:rsidR="000A09CB" w:rsidRDefault="000A09CB" w:rsidP="000A09CB">
      <w:pPr>
        <w:suppressAutoHyphens/>
        <w:autoSpaceDN w:val="0"/>
        <w:ind w:firstLine="1296"/>
        <w:jc w:val="both"/>
        <w:textAlignment w:val="baseline"/>
        <w:rPr>
          <w:bCs/>
        </w:rPr>
      </w:pPr>
      <w:r>
        <w:rPr>
          <w:bCs/>
        </w:rPr>
        <w:t>2024 m. parengėme Skuodo rajono savivaldybės 2025–2034 m. strateginį plėtros planą. Šio dokumento rengime dalyvavo rajono politikai, visuomenės, verslo, žemdirbių, nevyriausybinių organizacijų atstovai, švietimo, sveikatos apsaugos, socialinės apsaugos, kultūros, sporto įstaigų atstovai. Pats didžiausias iššūkis rajone – mažėjantis rajono gyventojų skaičius, ypač jaunų žmonių skaičiaus mažėjimas. Universalaus sprendimo, kaip to išvengti</w:t>
      </w:r>
      <w:r w:rsidR="001424BF">
        <w:rPr>
          <w:bCs/>
        </w:rPr>
        <w:t>,</w:t>
      </w:r>
      <w:r>
        <w:rPr>
          <w:bCs/>
        </w:rPr>
        <w:t xml:space="preserve"> nėra, todėl artimiausią dešimtmetį visa veikla bus orientuota į patrauklių sąlygų gyventi Skuodo rajone kūrimą. </w:t>
      </w:r>
    </w:p>
    <w:p w14:paraId="1EE7FCFB" w14:textId="77777777" w:rsidR="000A09CB" w:rsidRDefault="000A09CB" w:rsidP="000A09CB">
      <w:pPr>
        <w:suppressAutoHyphens/>
        <w:autoSpaceDN w:val="0"/>
        <w:ind w:firstLine="1296"/>
        <w:jc w:val="both"/>
        <w:textAlignment w:val="baseline"/>
        <w:rPr>
          <w:bCs/>
        </w:rPr>
      </w:pPr>
    </w:p>
    <w:p w14:paraId="44E0EF04" w14:textId="17BE9F47" w:rsidR="000A09CB" w:rsidRDefault="000A09CB" w:rsidP="006C1109">
      <w:pPr>
        <w:suppressAutoHyphens/>
        <w:autoSpaceDN w:val="0"/>
        <w:ind w:firstLine="1247"/>
        <w:jc w:val="both"/>
        <w:textAlignment w:val="baseline"/>
        <w:rPr>
          <w:bCs/>
        </w:rPr>
      </w:pPr>
      <w:r>
        <w:rPr>
          <w:bCs/>
        </w:rPr>
        <w:t xml:space="preserve">Aktyviai dalyvavome Klaipėdos regiono plėtros tarybos ir asociacijos </w:t>
      </w:r>
      <w:r w:rsidR="001424BF">
        <w:rPr>
          <w:bCs/>
        </w:rPr>
        <w:t>„</w:t>
      </w:r>
      <w:r>
        <w:rPr>
          <w:bCs/>
        </w:rPr>
        <w:t xml:space="preserve">Klaipėdos regionas“ veiklose – visų regiono savivaldybių bendras balsas ministerijų koridoriuose skamba garsiau. </w:t>
      </w:r>
    </w:p>
    <w:p w14:paraId="043E5163" w14:textId="77777777" w:rsidR="000A09CB" w:rsidRPr="00825D12" w:rsidRDefault="000A09CB" w:rsidP="006C1109">
      <w:pPr>
        <w:suppressAutoHyphens/>
        <w:autoSpaceDN w:val="0"/>
        <w:ind w:firstLine="1247"/>
        <w:jc w:val="both"/>
        <w:textAlignment w:val="baseline"/>
        <w:rPr>
          <w:bCs/>
        </w:rPr>
      </w:pPr>
      <w:r w:rsidRPr="003A0DAE">
        <w:rPr>
          <w:bCs/>
        </w:rPr>
        <w:t xml:space="preserve">Tarybos sprendimais buvo sudarytos sąlygos savivaldybei veikti kryptingai ir koordinuotai. Dėkoju už atsakingus sprendimus, kurie leido užtikrinti finansinę drausmę ir pasiekti svarbiausius tikslus. </w:t>
      </w:r>
    </w:p>
    <w:p w14:paraId="41A421FF" w14:textId="06F11B3F" w:rsidR="00FE47E7" w:rsidRDefault="000A09CB" w:rsidP="006C1109">
      <w:pPr>
        <w:suppressAutoHyphens/>
        <w:autoSpaceDN w:val="0"/>
        <w:ind w:firstLine="1247"/>
        <w:jc w:val="center"/>
        <w:textAlignment w:val="baseline"/>
        <w:rPr>
          <w:bCs/>
        </w:rPr>
      </w:pPr>
      <w:r>
        <w:rPr>
          <w:bCs/>
        </w:rPr>
        <w:t xml:space="preserve">Dėkoju </w:t>
      </w:r>
      <w:r w:rsidRPr="00825D12">
        <w:rPr>
          <w:bCs/>
        </w:rPr>
        <w:t xml:space="preserve">įstaigų vadovams ir darbuotojams, </w:t>
      </w:r>
      <w:r w:rsidR="001424BF">
        <w:rPr>
          <w:bCs/>
        </w:rPr>
        <w:t>S</w:t>
      </w:r>
      <w:r w:rsidRPr="00825D12">
        <w:rPr>
          <w:bCs/>
        </w:rPr>
        <w:t>avivaldybės administracijai, seniūn</w:t>
      </w:r>
      <w:r>
        <w:rPr>
          <w:bCs/>
        </w:rPr>
        <w:t>ams</w:t>
      </w:r>
      <w:r w:rsidRPr="00825D12">
        <w:rPr>
          <w:bCs/>
        </w:rPr>
        <w:t>, bendruomenių lyderiams, nevyriausybinėms organizacijoms, verslui ir visiems gyventojams – už bendrystę, kantrybę ir pasitikėjimą. Mūsų darbas turi prasmę tik tada, kai jis at</w:t>
      </w:r>
      <w:r>
        <w:rPr>
          <w:bCs/>
        </w:rPr>
        <w:t>itinka</w:t>
      </w:r>
      <w:r w:rsidRPr="00825D12">
        <w:rPr>
          <w:bCs/>
        </w:rPr>
        <w:t xml:space="preserve"> jūsų poreikius ir prisideda prie kiekvieno gyvenimo kokybės.</w:t>
      </w:r>
    </w:p>
    <w:p w14:paraId="4970980D" w14:textId="77777777" w:rsidR="00FE47E7" w:rsidRDefault="00FE47E7" w:rsidP="003E359C">
      <w:pPr>
        <w:suppressAutoHyphens/>
        <w:autoSpaceDN w:val="0"/>
        <w:jc w:val="center"/>
        <w:textAlignment w:val="baseline"/>
        <w:rPr>
          <w:bCs/>
        </w:rPr>
      </w:pPr>
    </w:p>
    <w:p w14:paraId="44F9A47F" w14:textId="31634C3D" w:rsidR="00377A50" w:rsidRPr="008849FB" w:rsidRDefault="00377A50" w:rsidP="003E359C">
      <w:pPr>
        <w:suppressAutoHyphens/>
        <w:autoSpaceDN w:val="0"/>
        <w:jc w:val="center"/>
        <w:textAlignment w:val="baseline"/>
        <w:rPr>
          <w:b/>
        </w:rPr>
      </w:pPr>
      <w:r w:rsidRPr="008849FB">
        <w:rPr>
          <w:b/>
        </w:rPr>
        <w:t>I SKYRIUS</w:t>
      </w:r>
    </w:p>
    <w:p w14:paraId="382868F0" w14:textId="77777777" w:rsidR="00377A50" w:rsidRPr="008849FB" w:rsidRDefault="00377A50" w:rsidP="003E359C">
      <w:pPr>
        <w:suppressAutoHyphens/>
        <w:autoSpaceDN w:val="0"/>
        <w:jc w:val="center"/>
        <w:textAlignment w:val="baseline"/>
        <w:rPr>
          <w:b/>
        </w:rPr>
      </w:pPr>
      <w:r w:rsidRPr="008849FB">
        <w:rPr>
          <w:b/>
        </w:rPr>
        <w:t>STRATEGINIO VEIKLOS PLANO ĮGYVENDINIMAS</w:t>
      </w:r>
    </w:p>
    <w:p w14:paraId="014EA000" w14:textId="77777777" w:rsidR="003E359C" w:rsidRPr="008849FB" w:rsidRDefault="003E359C" w:rsidP="003E359C">
      <w:pPr>
        <w:suppressAutoHyphens/>
        <w:autoSpaceDN w:val="0"/>
        <w:jc w:val="center"/>
        <w:textAlignment w:val="baseline"/>
        <w:rPr>
          <w:b/>
        </w:rPr>
      </w:pPr>
    </w:p>
    <w:p w14:paraId="5378B001" w14:textId="603E7D3A" w:rsidR="006249C3" w:rsidRPr="008849FB" w:rsidRDefault="00BF1BE1" w:rsidP="005F6236">
      <w:pPr>
        <w:suppressAutoHyphens/>
        <w:autoSpaceDN w:val="0"/>
        <w:ind w:firstLine="1296"/>
        <w:jc w:val="both"/>
        <w:textAlignment w:val="baseline"/>
        <w:rPr>
          <w:bCs/>
        </w:rPr>
      </w:pPr>
      <w:r w:rsidRPr="008849FB">
        <w:rPr>
          <w:bCs/>
        </w:rPr>
        <w:t xml:space="preserve">Skuodo rajono savivaldybės viešojo sektoriaus grupę sudaro </w:t>
      </w:r>
      <w:r w:rsidR="005F6236" w:rsidRPr="008849FB">
        <w:rPr>
          <w:bCs/>
        </w:rPr>
        <w:t>23</w:t>
      </w:r>
      <w:r w:rsidRPr="008849FB">
        <w:rPr>
          <w:bCs/>
        </w:rPr>
        <w:t xml:space="preserve"> viešojo sektoriaus subjekt</w:t>
      </w:r>
      <w:r w:rsidR="005F6236" w:rsidRPr="008849FB">
        <w:rPr>
          <w:bCs/>
        </w:rPr>
        <w:t xml:space="preserve">ai. Viešojo sektoriaus subjektų grupės ataskaita (toliau – ataskaita) parengta vadovaujantis viešojo sektoriaus subjektų metinių ataskaitų rinkiniuose pateikta informacija. </w:t>
      </w:r>
      <w:r w:rsidR="008C584B" w:rsidRPr="008849FB">
        <w:rPr>
          <w:bCs/>
        </w:rPr>
        <w:t>Skuodo rajono savival</w:t>
      </w:r>
      <w:r w:rsidR="00DE71BA" w:rsidRPr="008849FB">
        <w:rPr>
          <w:bCs/>
        </w:rPr>
        <w:t>dybės 20</w:t>
      </w:r>
      <w:r w:rsidR="00A74A71" w:rsidRPr="008849FB">
        <w:rPr>
          <w:bCs/>
        </w:rPr>
        <w:t>2</w:t>
      </w:r>
      <w:r w:rsidR="00D332D1" w:rsidRPr="008849FB">
        <w:rPr>
          <w:bCs/>
        </w:rPr>
        <w:t>4</w:t>
      </w:r>
      <w:r w:rsidR="00DE71BA" w:rsidRPr="008849FB">
        <w:rPr>
          <w:bCs/>
        </w:rPr>
        <w:t>–202</w:t>
      </w:r>
      <w:r w:rsidR="00D332D1" w:rsidRPr="008849FB">
        <w:rPr>
          <w:bCs/>
        </w:rPr>
        <w:t>6</w:t>
      </w:r>
      <w:r w:rsidR="00DE71BA" w:rsidRPr="008849FB">
        <w:rPr>
          <w:bCs/>
        </w:rPr>
        <w:t xml:space="preserve"> metų </w:t>
      </w:r>
      <w:r w:rsidR="00D07ACB" w:rsidRPr="00266EDF">
        <w:rPr>
          <w:bCs/>
        </w:rPr>
        <w:t>strateginiame veiklos plane</w:t>
      </w:r>
      <w:r w:rsidR="008C584B" w:rsidRPr="008849FB">
        <w:rPr>
          <w:bCs/>
        </w:rPr>
        <w:t xml:space="preserve"> suformuluoti </w:t>
      </w:r>
      <w:r w:rsidR="00366ADA" w:rsidRPr="008849FB">
        <w:rPr>
          <w:bCs/>
        </w:rPr>
        <w:t>3 strateginiai tikslai</w:t>
      </w:r>
      <w:r w:rsidR="005F6236" w:rsidRPr="008849FB">
        <w:rPr>
          <w:bCs/>
        </w:rPr>
        <w:t>, kurie aktualūs visiems Skuodo rajono savivaldybės viešojo sektoriaus subjektams</w:t>
      </w:r>
      <w:r w:rsidR="00AB7B8B" w:rsidRPr="008849FB">
        <w:rPr>
          <w:bCs/>
        </w:rPr>
        <w:t xml:space="preserve">. </w:t>
      </w:r>
      <w:r w:rsidR="00366ADA" w:rsidRPr="008849FB">
        <w:rPr>
          <w:bCs/>
        </w:rPr>
        <w:t xml:space="preserve">Strateginių tikslų įgyvendinimui išmatuoti </w:t>
      </w:r>
      <w:r w:rsidR="006249C3" w:rsidRPr="008849FB">
        <w:rPr>
          <w:bCs/>
        </w:rPr>
        <w:t xml:space="preserve">suformuluoti </w:t>
      </w:r>
      <w:r w:rsidR="009C3321" w:rsidRPr="008849FB">
        <w:rPr>
          <w:bCs/>
        </w:rPr>
        <w:t>7</w:t>
      </w:r>
      <w:r w:rsidR="00A95680" w:rsidRPr="008849FB">
        <w:rPr>
          <w:bCs/>
        </w:rPr>
        <w:t xml:space="preserve"> efekto kriterijai</w:t>
      </w:r>
      <w:r w:rsidR="006249C3" w:rsidRPr="008849FB">
        <w:rPr>
          <w:bCs/>
        </w:rPr>
        <w:t xml:space="preserve">: </w:t>
      </w:r>
    </w:p>
    <w:p w14:paraId="00A29C9B" w14:textId="2B9C9D9F" w:rsidR="006249C3" w:rsidRPr="008849FB" w:rsidRDefault="006249C3" w:rsidP="00A21B12">
      <w:pPr>
        <w:pStyle w:val="Sraopastraipa"/>
        <w:numPr>
          <w:ilvl w:val="0"/>
          <w:numId w:val="30"/>
        </w:numPr>
        <w:tabs>
          <w:tab w:val="left" w:pos="1843"/>
        </w:tabs>
        <w:suppressAutoHyphens/>
        <w:autoSpaceDN w:val="0"/>
        <w:ind w:left="1701" w:hanging="405"/>
        <w:jc w:val="both"/>
        <w:textAlignment w:val="baseline"/>
        <w:rPr>
          <w:bCs/>
        </w:rPr>
      </w:pPr>
      <w:r w:rsidRPr="008849FB">
        <w:rPr>
          <w:rFonts w:eastAsia="Calibri"/>
        </w:rPr>
        <w:t xml:space="preserve">Švietimo paslaugų kokybe ir prieinamumu patenkintų gyventojų dalis, proc., </w:t>
      </w:r>
    </w:p>
    <w:p w14:paraId="3257B627" w14:textId="11F5733C" w:rsidR="006249C3" w:rsidRPr="008849FB" w:rsidRDefault="0069117D" w:rsidP="00A21B12">
      <w:pPr>
        <w:pStyle w:val="Sraopastraipa"/>
        <w:numPr>
          <w:ilvl w:val="0"/>
          <w:numId w:val="30"/>
        </w:numPr>
        <w:tabs>
          <w:tab w:val="left" w:pos="1701"/>
          <w:tab w:val="left" w:pos="1843"/>
        </w:tabs>
        <w:suppressAutoHyphens/>
        <w:autoSpaceDN w:val="0"/>
        <w:ind w:left="1701" w:hanging="405"/>
        <w:jc w:val="both"/>
        <w:textAlignment w:val="baseline"/>
        <w:rPr>
          <w:bCs/>
        </w:rPr>
      </w:pPr>
      <w:r w:rsidRPr="008849FB">
        <w:rPr>
          <w:rFonts w:eastAsia="Calibri"/>
        </w:rPr>
        <w:t>S</w:t>
      </w:r>
      <w:r w:rsidR="006249C3" w:rsidRPr="008849FB">
        <w:rPr>
          <w:rFonts w:eastAsia="Calibri"/>
        </w:rPr>
        <w:t xml:space="preserve">ocialinių paslaugų kokybe </w:t>
      </w:r>
      <w:r w:rsidRPr="008849FB">
        <w:rPr>
          <w:rFonts w:eastAsia="Calibri"/>
        </w:rPr>
        <w:t xml:space="preserve">patenkintų gyventojų </w:t>
      </w:r>
      <w:r w:rsidR="006249C3" w:rsidRPr="008849FB">
        <w:rPr>
          <w:rFonts w:eastAsia="Calibri"/>
        </w:rPr>
        <w:t>dalis, proc.</w:t>
      </w:r>
      <w:r w:rsidR="002D65EF" w:rsidRPr="008849FB">
        <w:rPr>
          <w:rFonts w:eastAsia="Calibri"/>
        </w:rPr>
        <w:t>,</w:t>
      </w:r>
    </w:p>
    <w:p w14:paraId="46B1C90B" w14:textId="370271BF" w:rsidR="0069117D" w:rsidRPr="008849FB" w:rsidRDefault="0069117D" w:rsidP="00A21B12">
      <w:pPr>
        <w:pStyle w:val="Sraopastraipa"/>
        <w:numPr>
          <w:ilvl w:val="0"/>
          <w:numId w:val="30"/>
        </w:numPr>
        <w:tabs>
          <w:tab w:val="left" w:pos="1701"/>
        </w:tabs>
        <w:suppressAutoHyphens/>
        <w:autoSpaceDN w:val="0"/>
        <w:ind w:left="0" w:firstLine="1296"/>
        <w:jc w:val="both"/>
        <w:textAlignment w:val="baseline"/>
        <w:rPr>
          <w:bCs/>
        </w:rPr>
      </w:pPr>
      <w:r w:rsidRPr="008849FB">
        <w:rPr>
          <w:rFonts w:eastAsia="Calibri"/>
        </w:rPr>
        <w:t>Gyventojų, patenkintų teikiamų pirminės sveikatos priežiūros paslaugų kokybe ir prieinamumu, dalis, proc.</w:t>
      </w:r>
    </w:p>
    <w:p w14:paraId="217131DA" w14:textId="73AEE179" w:rsidR="006249C3" w:rsidRPr="008849FB" w:rsidRDefault="00612496" w:rsidP="00A21B12">
      <w:pPr>
        <w:pStyle w:val="Sraopastraipa"/>
        <w:numPr>
          <w:ilvl w:val="0"/>
          <w:numId w:val="30"/>
        </w:numPr>
        <w:tabs>
          <w:tab w:val="left" w:pos="1701"/>
          <w:tab w:val="left" w:pos="1843"/>
        </w:tabs>
        <w:suppressAutoHyphens/>
        <w:autoSpaceDN w:val="0"/>
        <w:ind w:left="1701" w:hanging="405"/>
        <w:jc w:val="both"/>
        <w:textAlignment w:val="baseline"/>
        <w:rPr>
          <w:bCs/>
        </w:rPr>
      </w:pPr>
      <w:r w:rsidRPr="008849FB">
        <w:rPr>
          <w:rFonts w:eastAsia="Calibri"/>
          <w:bCs/>
        </w:rPr>
        <w:t>G</w:t>
      </w:r>
      <w:r w:rsidR="006249C3" w:rsidRPr="008849FB">
        <w:rPr>
          <w:rFonts w:eastAsia="Calibri"/>
          <w:bCs/>
        </w:rPr>
        <w:t>yventojų, patenkintų  kultūros paslaugų</w:t>
      </w:r>
      <w:r w:rsidR="00E2108A" w:rsidRPr="008849FB">
        <w:rPr>
          <w:rFonts w:eastAsia="Calibri"/>
          <w:bCs/>
        </w:rPr>
        <w:t xml:space="preserve"> </w:t>
      </w:r>
      <w:r w:rsidR="006249C3" w:rsidRPr="008849FB">
        <w:rPr>
          <w:rFonts w:eastAsia="Calibri"/>
          <w:bCs/>
        </w:rPr>
        <w:t>prieinamumu</w:t>
      </w:r>
      <w:r w:rsidR="009C3321" w:rsidRPr="008849FB">
        <w:rPr>
          <w:rFonts w:eastAsia="Calibri"/>
          <w:bCs/>
        </w:rPr>
        <w:t xml:space="preserve"> ir kokybe,</w:t>
      </w:r>
      <w:r w:rsidR="006249C3" w:rsidRPr="008849FB">
        <w:rPr>
          <w:rFonts w:eastAsia="Calibri"/>
          <w:bCs/>
        </w:rPr>
        <w:t xml:space="preserve"> dalis</w:t>
      </w:r>
      <w:r w:rsidR="00D07ACB" w:rsidRPr="008849FB">
        <w:rPr>
          <w:rFonts w:eastAsia="Calibri"/>
          <w:bCs/>
        </w:rPr>
        <w:t>,</w:t>
      </w:r>
      <w:r w:rsidR="006249C3" w:rsidRPr="008849FB">
        <w:rPr>
          <w:rFonts w:eastAsia="Calibri"/>
          <w:bCs/>
        </w:rPr>
        <w:t xml:space="preserve"> proc. </w:t>
      </w:r>
    </w:p>
    <w:p w14:paraId="1ABEA774" w14:textId="58570990" w:rsidR="0069117D" w:rsidRPr="008849FB" w:rsidRDefault="00A21B12" w:rsidP="00A21B12">
      <w:pPr>
        <w:pStyle w:val="Sraopastraipa"/>
        <w:numPr>
          <w:ilvl w:val="0"/>
          <w:numId w:val="30"/>
        </w:numPr>
        <w:tabs>
          <w:tab w:val="left" w:pos="1296"/>
          <w:tab w:val="left" w:pos="1560"/>
        </w:tabs>
        <w:suppressAutoHyphens/>
        <w:autoSpaceDN w:val="0"/>
        <w:ind w:left="0" w:firstLine="1296"/>
        <w:jc w:val="both"/>
        <w:textAlignment w:val="baseline"/>
        <w:rPr>
          <w:bCs/>
        </w:rPr>
      </w:pPr>
      <w:r w:rsidRPr="008849FB">
        <w:rPr>
          <w:rFonts w:eastAsia="Calibri"/>
        </w:rPr>
        <w:t xml:space="preserve">  </w:t>
      </w:r>
      <w:r w:rsidR="005014D3" w:rsidRPr="008849FB">
        <w:rPr>
          <w:rFonts w:eastAsia="Calibri"/>
        </w:rPr>
        <w:t>Gyventojų, pasitenkin</w:t>
      </w:r>
      <w:r w:rsidR="0069117D" w:rsidRPr="008849FB">
        <w:rPr>
          <w:rFonts w:eastAsia="Calibri"/>
        </w:rPr>
        <w:t xml:space="preserve">tų </w:t>
      </w:r>
      <w:r w:rsidR="00D07ACB" w:rsidRPr="008849FB">
        <w:rPr>
          <w:rFonts w:eastAsia="Calibri"/>
        </w:rPr>
        <w:t>S</w:t>
      </w:r>
      <w:r w:rsidR="005014D3" w:rsidRPr="008849FB">
        <w:rPr>
          <w:rFonts w:eastAsia="Calibri"/>
        </w:rPr>
        <w:t>avivaldybės  teikia</w:t>
      </w:r>
      <w:r w:rsidR="0069117D" w:rsidRPr="008849FB">
        <w:rPr>
          <w:rFonts w:eastAsia="Calibri"/>
        </w:rPr>
        <w:t>mų</w:t>
      </w:r>
      <w:r w:rsidR="005014D3" w:rsidRPr="008849FB">
        <w:rPr>
          <w:rFonts w:eastAsia="Calibri"/>
        </w:rPr>
        <w:t xml:space="preserve"> paslaug</w:t>
      </w:r>
      <w:r w:rsidR="0069117D" w:rsidRPr="008849FB">
        <w:rPr>
          <w:rFonts w:eastAsia="Calibri"/>
        </w:rPr>
        <w:t>ų kokybe</w:t>
      </w:r>
      <w:r w:rsidR="00E2108A" w:rsidRPr="008849FB">
        <w:rPr>
          <w:rFonts w:eastAsia="Calibri"/>
        </w:rPr>
        <w:t xml:space="preserve"> ir prieinamumu</w:t>
      </w:r>
      <w:r w:rsidR="0069117D" w:rsidRPr="008849FB">
        <w:rPr>
          <w:rFonts w:eastAsia="Calibri"/>
        </w:rPr>
        <w:t>, dalis</w:t>
      </w:r>
      <w:r w:rsidR="005014D3" w:rsidRPr="008849FB">
        <w:rPr>
          <w:rFonts w:eastAsia="Calibri"/>
        </w:rPr>
        <w:t>, proc.</w:t>
      </w:r>
    </w:p>
    <w:p w14:paraId="15BFB8B3" w14:textId="3EC2B369" w:rsidR="0069117D" w:rsidRPr="008849FB" w:rsidRDefault="0078673E" w:rsidP="00A21B12">
      <w:pPr>
        <w:pStyle w:val="Sraopastraipa"/>
        <w:numPr>
          <w:ilvl w:val="0"/>
          <w:numId w:val="30"/>
        </w:numPr>
        <w:tabs>
          <w:tab w:val="left" w:pos="1560"/>
          <w:tab w:val="left" w:pos="1843"/>
        </w:tabs>
        <w:suppressAutoHyphens/>
        <w:autoSpaceDN w:val="0"/>
        <w:ind w:left="1701" w:hanging="405"/>
        <w:jc w:val="both"/>
        <w:textAlignment w:val="baseline"/>
        <w:rPr>
          <w:bCs/>
        </w:rPr>
      </w:pPr>
      <w:r w:rsidRPr="008849FB">
        <w:rPr>
          <w:bCs/>
        </w:rPr>
        <w:t>Verslumo lygis rajone (</w:t>
      </w:r>
      <w:r w:rsidR="00A21B12" w:rsidRPr="008849FB">
        <w:rPr>
          <w:bCs/>
        </w:rPr>
        <w:t xml:space="preserve">smulkaus ir vidutinio verslo </w:t>
      </w:r>
      <w:r w:rsidRPr="008849FB">
        <w:rPr>
          <w:bCs/>
        </w:rPr>
        <w:t>skaičius/1000 gyv.)</w:t>
      </w:r>
      <w:r w:rsidR="00E2108A" w:rsidRPr="008849FB">
        <w:rPr>
          <w:bCs/>
        </w:rPr>
        <w:t>.</w:t>
      </w:r>
    </w:p>
    <w:p w14:paraId="11FE84A8" w14:textId="2263BEF9" w:rsidR="005014D3" w:rsidRPr="008849FB" w:rsidRDefault="005014D3" w:rsidP="00A21B12">
      <w:pPr>
        <w:pStyle w:val="Sraopastraipa"/>
        <w:numPr>
          <w:ilvl w:val="0"/>
          <w:numId w:val="30"/>
        </w:numPr>
        <w:tabs>
          <w:tab w:val="left" w:pos="1560"/>
          <w:tab w:val="left" w:pos="1843"/>
        </w:tabs>
        <w:suppressAutoHyphens/>
        <w:autoSpaceDN w:val="0"/>
        <w:ind w:left="1701" w:hanging="405"/>
        <w:jc w:val="both"/>
        <w:textAlignment w:val="baseline"/>
        <w:rPr>
          <w:bCs/>
        </w:rPr>
      </w:pPr>
      <w:r w:rsidRPr="008849FB">
        <w:rPr>
          <w:bCs/>
        </w:rPr>
        <w:t>Viešosios materialinės investicijos, tenkančios 1000 gyventojų, Eur</w:t>
      </w:r>
      <w:r w:rsidR="00E2108A" w:rsidRPr="008849FB">
        <w:rPr>
          <w:bCs/>
        </w:rPr>
        <w:t xml:space="preserve">. </w:t>
      </w:r>
    </w:p>
    <w:p w14:paraId="1F705C88" w14:textId="69819E37" w:rsidR="00BF1BE1" w:rsidRPr="008849FB" w:rsidRDefault="00C107B6" w:rsidP="002458BC">
      <w:pPr>
        <w:pStyle w:val="Sraopastraipa"/>
        <w:tabs>
          <w:tab w:val="left" w:pos="1560"/>
        </w:tabs>
        <w:suppressAutoHyphens/>
        <w:autoSpaceDN w:val="0"/>
        <w:ind w:left="0" w:firstLine="1276"/>
        <w:jc w:val="both"/>
        <w:textAlignment w:val="baseline"/>
        <w:rPr>
          <w:rFonts w:eastAsia="Calibri"/>
        </w:rPr>
      </w:pPr>
      <w:r w:rsidRPr="008849FB">
        <w:rPr>
          <w:rFonts w:eastAsia="Calibri"/>
        </w:rPr>
        <w:t>Išsam</w:t>
      </w:r>
      <w:r w:rsidR="00037A45" w:rsidRPr="008849FB">
        <w:rPr>
          <w:rFonts w:eastAsia="Calibri"/>
        </w:rPr>
        <w:t>esnė informacija</w:t>
      </w:r>
      <w:r w:rsidRPr="008849FB">
        <w:rPr>
          <w:rFonts w:eastAsia="Calibri"/>
        </w:rPr>
        <w:t xml:space="preserve"> apie tai, kas</w:t>
      </w:r>
      <w:r w:rsidR="00D07ACB" w:rsidRPr="008849FB">
        <w:rPr>
          <w:rFonts w:eastAsia="Calibri"/>
        </w:rPr>
        <w:t xml:space="preserve"> darė</w:t>
      </w:r>
      <w:r w:rsidRPr="008849FB">
        <w:rPr>
          <w:rFonts w:eastAsia="Calibri"/>
        </w:rPr>
        <w:t xml:space="preserve"> įt</w:t>
      </w:r>
      <w:r w:rsidR="00D07ACB" w:rsidRPr="008849FB">
        <w:rPr>
          <w:rFonts w:eastAsia="Calibri"/>
        </w:rPr>
        <w:t>aką</w:t>
      </w:r>
      <w:r w:rsidRPr="008849FB">
        <w:rPr>
          <w:rFonts w:eastAsia="Calibri"/>
        </w:rPr>
        <w:t xml:space="preserve"> efekto kriterijų reikšm</w:t>
      </w:r>
      <w:r w:rsidR="00D07ACB" w:rsidRPr="008849FB">
        <w:rPr>
          <w:rFonts w:eastAsia="Calibri"/>
        </w:rPr>
        <w:t>ėms</w:t>
      </w:r>
      <w:r w:rsidRPr="008849FB">
        <w:rPr>
          <w:rFonts w:eastAsia="Calibri"/>
        </w:rPr>
        <w:t xml:space="preserve">, </w:t>
      </w:r>
      <w:r w:rsidR="00037A45" w:rsidRPr="008849FB">
        <w:rPr>
          <w:rFonts w:eastAsia="Calibri"/>
        </w:rPr>
        <w:t>pateikiama</w:t>
      </w:r>
      <w:r w:rsidRPr="008849FB">
        <w:rPr>
          <w:rFonts w:eastAsia="Calibri"/>
        </w:rPr>
        <w:t xml:space="preserve"> ataskaitos </w:t>
      </w:r>
      <w:r w:rsidR="00823D09" w:rsidRPr="008849FB">
        <w:rPr>
          <w:rFonts w:eastAsia="Calibri"/>
        </w:rPr>
        <w:t>1 priedo 1–6 lentelėse</w:t>
      </w:r>
      <w:r w:rsidRPr="008849FB">
        <w:rPr>
          <w:rFonts w:eastAsia="Calibri"/>
        </w:rPr>
        <w:t xml:space="preserve">. </w:t>
      </w:r>
    </w:p>
    <w:p w14:paraId="42525634" w14:textId="3EF2FEB8" w:rsidR="00377A50" w:rsidRPr="008849FB" w:rsidRDefault="009929E4" w:rsidP="00445C13">
      <w:pPr>
        <w:pStyle w:val="Sraopastraipa"/>
        <w:tabs>
          <w:tab w:val="left" w:pos="1560"/>
        </w:tabs>
        <w:suppressAutoHyphens/>
        <w:autoSpaceDN w:val="0"/>
        <w:ind w:left="0" w:firstLine="1276"/>
        <w:jc w:val="both"/>
        <w:textAlignment w:val="baseline"/>
        <w:rPr>
          <w:rFonts w:eastAsia="Calibri"/>
        </w:rPr>
      </w:pPr>
      <w:r w:rsidRPr="008849FB">
        <w:rPr>
          <w:rFonts w:eastAsia="Calibri"/>
        </w:rPr>
        <w:t>Skuodo rajono savivaldybės 202</w:t>
      </w:r>
      <w:r w:rsidR="00CC0D66" w:rsidRPr="008849FB">
        <w:rPr>
          <w:rFonts w:eastAsia="Calibri"/>
        </w:rPr>
        <w:t>4</w:t>
      </w:r>
      <w:r w:rsidRPr="008849FB">
        <w:rPr>
          <w:rFonts w:eastAsia="Calibri"/>
        </w:rPr>
        <w:t>–202</w:t>
      </w:r>
      <w:r w:rsidR="00CC0D66" w:rsidRPr="008849FB">
        <w:rPr>
          <w:rFonts w:eastAsia="Calibri"/>
        </w:rPr>
        <w:t>6</w:t>
      </w:r>
      <w:r w:rsidR="00C107B6" w:rsidRPr="008849FB">
        <w:rPr>
          <w:rFonts w:eastAsia="Calibri"/>
        </w:rPr>
        <w:t xml:space="preserve"> metų strateginis veiklos planas įgyvendintas sėkmingai – efektyviai ir taupiai naudojant viešąsias lėšas, </w:t>
      </w:r>
      <w:r w:rsidR="003D48E1" w:rsidRPr="008849FB">
        <w:rPr>
          <w:rFonts w:eastAsia="Calibri"/>
        </w:rPr>
        <w:t xml:space="preserve"> siekiant maksimalios viešosios naudos</w:t>
      </w:r>
      <w:r w:rsidRPr="008849FB">
        <w:rPr>
          <w:rFonts w:eastAsia="Calibri"/>
        </w:rPr>
        <w:t>.</w:t>
      </w:r>
      <w:r w:rsidR="00445C13" w:rsidRPr="008849FB">
        <w:rPr>
          <w:rFonts w:eastAsia="Calibri"/>
        </w:rPr>
        <w:t xml:space="preserve"> </w:t>
      </w:r>
      <w:r w:rsidR="00445C13" w:rsidRPr="000A09CB">
        <w:rPr>
          <w:rFonts w:eastAsia="Calibri"/>
        </w:rPr>
        <w:t>Apie 80 proc. rajono gyventoj</w:t>
      </w:r>
      <w:r w:rsidR="00B01DBE" w:rsidRPr="000A09CB">
        <w:rPr>
          <w:rFonts w:eastAsia="Calibri"/>
        </w:rPr>
        <w:t>ų</w:t>
      </w:r>
      <w:r w:rsidR="00445C13" w:rsidRPr="000A09CB">
        <w:rPr>
          <w:rFonts w:eastAsia="Calibri"/>
        </w:rPr>
        <w:t xml:space="preserve"> yra patenkinti teikiamų viešųjų paslaugų kokybe ir prieinamumu. </w:t>
      </w:r>
      <w:r w:rsidR="00445C13" w:rsidRPr="000A09CB">
        <w:rPr>
          <w:b/>
          <w:bCs/>
        </w:rPr>
        <w:t xml:space="preserve"> </w:t>
      </w:r>
      <w:r w:rsidR="00445C13" w:rsidRPr="008849FB">
        <w:t>202</w:t>
      </w:r>
      <w:r w:rsidR="00122A3E" w:rsidRPr="008849FB">
        <w:t>4</w:t>
      </w:r>
      <w:r w:rsidR="00445C13" w:rsidRPr="008849FB">
        <w:t xml:space="preserve"> m. tikslų įgyvendinimui panaudota </w:t>
      </w:r>
      <w:r w:rsidR="00122A3E" w:rsidRPr="008849FB">
        <w:t>42 724,6</w:t>
      </w:r>
      <w:r w:rsidR="00445C13" w:rsidRPr="008849FB">
        <w:t xml:space="preserve"> tūkst. Eur lėšų. </w:t>
      </w:r>
    </w:p>
    <w:p w14:paraId="31C08793" w14:textId="77777777" w:rsidR="00445C13" w:rsidRPr="008849FB" w:rsidRDefault="00445C13" w:rsidP="003D48E1">
      <w:pPr>
        <w:suppressAutoHyphens/>
        <w:autoSpaceDN w:val="0"/>
        <w:textAlignment w:val="baseline"/>
        <w:rPr>
          <w:b/>
          <w:bCs/>
        </w:rPr>
      </w:pPr>
    </w:p>
    <w:p w14:paraId="6BC1DF0E" w14:textId="77777777" w:rsidR="00377A50" w:rsidRPr="008849FB" w:rsidRDefault="00377A50" w:rsidP="003E359C">
      <w:pPr>
        <w:suppressAutoHyphens/>
        <w:autoSpaceDN w:val="0"/>
        <w:jc w:val="center"/>
        <w:textAlignment w:val="baseline"/>
        <w:rPr>
          <w:b/>
          <w:bCs/>
        </w:rPr>
      </w:pPr>
      <w:r w:rsidRPr="008849FB">
        <w:rPr>
          <w:b/>
          <w:bCs/>
        </w:rPr>
        <w:t>II SKYRIUS</w:t>
      </w:r>
    </w:p>
    <w:p w14:paraId="079717F2" w14:textId="77777777" w:rsidR="00377A50" w:rsidRPr="008849FB" w:rsidRDefault="00377A50" w:rsidP="003E359C">
      <w:pPr>
        <w:suppressAutoHyphens/>
        <w:autoSpaceDN w:val="0"/>
        <w:jc w:val="center"/>
        <w:textAlignment w:val="baseline"/>
        <w:rPr>
          <w:b/>
          <w:bCs/>
        </w:rPr>
      </w:pPr>
      <w:r w:rsidRPr="008849FB">
        <w:rPr>
          <w:b/>
          <w:bCs/>
        </w:rPr>
        <w:t>KONTEKSTO (APLINKOS) ANALIZĖ</w:t>
      </w:r>
    </w:p>
    <w:p w14:paraId="60634836" w14:textId="77777777" w:rsidR="00D07ACB" w:rsidRPr="008849FB" w:rsidRDefault="00D07ACB" w:rsidP="003E359C">
      <w:pPr>
        <w:suppressAutoHyphens/>
        <w:autoSpaceDN w:val="0"/>
        <w:jc w:val="center"/>
        <w:textAlignment w:val="baseline"/>
        <w:rPr>
          <w:b/>
          <w:bCs/>
        </w:rPr>
      </w:pPr>
    </w:p>
    <w:p w14:paraId="698647EB" w14:textId="363FBE4A" w:rsidR="00CC0D66" w:rsidRPr="008849FB" w:rsidRDefault="00CC0D66" w:rsidP="00CC0D66">
      <w:pPr>
        <w:tabs>
          <w:tab w:val="left" w:pos="4820"/>
        </w:tabs>
        <w:suppressAutoHyphens/>
        <w:autoSpaceDN w:val="0"/>
        <w:ind w:firstLine="1296"/>
        <w:jc w:val="both"/>
        <w:textAlignment w:val="baseline"/>
        <w:rPr>
          <w:bCs/>
          <w:iCs/>
        </w:rPr>
      </w:pPr>
      <w:r w:rsidRPr="008849FB">
        <w:rPr>
          <w:bCs/>
          <w:iCs/>
        </w:rPr>
        <w:t xml:space="preserve">Išorinė aplinka (regiono, šalies, Europos Sąjungos ir net pasaulio mastu) tam tikrose situacijose, tam tikrose srityse turi tiesioginę ar netiesioginę įtaką </w:t>
      </w:r>
      <w:r w:rsidR="00122A3E" w:rsidRPr="008849FB">
        <w:rPr>
          <w:bCs/>
          <w:iCs/>
        </w:rPr>
        <w:t>s</w:t>
      </w:r>
      <w:r w:rsidRPr="008849FB">
        <w:rPr>
          <w:bCs/>
          <w:iCs/>
        </w:rPr>
        <w:t xml:space="preserve">avivaldybės įstaigų ir įmonių sprendimams, darbų eigai ir veiklos efektyvumui. </w:t>
      </w:r>
    </w:p>
    <w:p w14:paraId="5F81E700" w14:textId="130123C7" w:rsidR="00CC0D66" w:rsidRPr="008849FB" w:rsidRDefault="00CC0D66" w:rsidP="00CC0D66">
      <w:pPr>
        <w:tabs>
          <w:tab w:val="left" w:pos="4820"/>
        </w:tabs>
        <w:suppressAutoHyphens/>
        <w:autoSpaceDN w:val="0"/>
        <w:ind w:firstLine="1296"/>
        <w:jc w:val="both"/>
        <w:textAlignment w:val="baseline"/>
        <w:rPr>
          <w:bCs/>
          <w:iCs/>
        </w:rPr>
      </w:pPr>
      <w:r w:rsidRPr="008849FB">
        <w:rPr>
          <w:bCs/>
          <w:iCs/>
        </w:rPr>
        <w:t>2024 m. gana įtempta geopolitinė padėtis neturėjo reikšmingos įtakos  Savivaldybės planams, tačiau</w:t>
      </w:r>
      <w:r w:rsidR="00D07ACB" w:rsidRPr="008849FB">
        <w:rPr>
          <w:bCs/>
          <w:iCs/>
        </w:rPr>
        <w:t>,</w:t>
      </w:r>
      <w:r w:rsidRPr="008849FB">
        <w:rPr>
          <w:bCs/>
          <w:iCs/>
        </w:rPr>
        <w:t xml:space="preserve"> planuojant darbus ar išlaidas, teko atkreipti dėmesį į priedangų</w:t>
      </w:r>
      <w:r w:rsidR="000A05E0" w:rsidRPr="008849FB">
        <w:rPr>
          <w:bCs/>
          <w:iCs/>
        </w:rPr>
        <w:t xml:space="preserve"> ir kolektyvinės apsaugos sta</w:t>
      </w:r>
      <w:r w:rsidR="00122A3E" w:rsidRPr="008849FB">
        <w:rPr>
          <w:bCs/>
          <w:iCs/>
        </w:rPr>
        <w:t>t</w:t>
      </w:r>
      <w:r w:rsidR="000A05E0" w:rsidRPr="008849FB">
        <w:rPr>
          <w:bCs/>
          <w:iCs/>
        </w:rPr>
        <w:t>inių</w:t>
      </w:r>
      <w:r w:rsidRPr="008849FB">
        <w:rPr>
          <w:bCs/>
          <w:iCs/>
        </w:rPr>
        <w:t xml:space="preserve"> įrengimus, gerokai daugiau dėmesio skirti gyventojų civilinei saugai, gyventojų supažindinimui su galimomis grėsmėmis, su apsaugos būdais ir priemonėmis. Tai prevencinės veiklos, tačiau pareikalavo tiek finansinių išteklių, tiek papildomų specialistų darbo</w:t>
      </w:r>
      <w:r w:rsidR="00122A3E" w:rsidRPr="008849FB">
        <w:rPr>
          <w:bCs/>
          <w:iCs/>
        </w:rPr>
        <w:t xml:space="preserve"> ir</w:t>
      </w:r>
      <w:r w:rsidRPr="008849FB">
        <w:rPr>
          <w:bCs/>
          <w:iCs/>
        </w:rPr>
        <w:t xml:space="preserve"> priemonių.</w:t>
      </w:r>
    </w:p>
    <w:p w14:paraId="70887052" w14:textId="2C9F91C0" w:rsidR="00D80AB0" w:rsidRPr="008849FB" w:rsidRDefault="00D80AB0" w:rsidP="00D80AB0">
      <w:pPr>
        <w:suppressAutoHyphens/>
        <w:autoSpaceDN w:val="0"/>
        <w:ind w:firstLine="1276"/>
        <w:jc w:val="both"/>
        <w:textAlignment w:val="baseline"/>
        <w:rPr>
          <w:bCs/>
          <w:iCs/>
        </w:rPr>
      </w:pPr>
      <w:r w:rsidRPr="008849FB">
        <w:rPr>
          <w:bCs/>
          <w:iCs/>
        </w:rPr>
        <w:t xml:space="preserve">Nors nedarbo lygis šalyje nėra aukštas, tiek verslo, tiek viešajame sektoriuose pastebimas darbuotojų stygius. Viešajame sektoriuje ypač trūksta kvalifikuotų specialistų. </w:t>
      </w:r>
    </w:p>
    <w:p w14:paraId="7B8320A6" w14:textId="2CB6DB17" w:rsidR="00D80AB0" w:rsidRPr="008849FB" w:rsidRDefault="00D80AB0" w:rsidP="00A47EF0">
      <w:pPr>
        <w:suppressAutoHyphens/>
        <w:autoSpaceDN w:val="0"/>
        <w:ind w:firstLine="1276"/>
        <w:jc w:val="both"/>
        <w:textAlignment w:val="baseline"/>
        <w:rPr>
          <w:bCs/>
          <w:iCs/>
        </w:rPr>
      </w:pPr>
      <w:r w:rsidRPr="008849FB">
        <w:rPr>
          <w:bCs/>
          <w:iCs/>
        </w:rPr>
        <w:t>L</w:t>
      </w:r>
      <w:r w:rsidR="00F60CA2" w:rsidRPr="008849FB">
        <w:rPr>
          <w:bCs/>
          <w:iCs/>
        </w:rPr>
        <w:t>ietuvos Respublikos</w:t>
      </w:r>
      <w:r w:rsidRPr="008849FB">
        <w:rPr>
          <w:bCs/>
          <w:iCs/>
        </w:rPr>
        <w:t xml:space="preserve"> valstybės vykdoma regioninė politika neskatina jaunų, kvalifikuotų specialistų kurtis regionuose. LR regioninės politikos įstatyme numatyta, kad socialiniai-</w:t>
      </w:r>
      <w:r w:rsidRPr="008849FB">
        <w:rPr>
          <w:bCs/>
          <w:iCs/>
        </w:rPr>
        <w:lastRenderedPageBreak/>
        <w:t xml:space="preserve">ekonominiai skirtumai tarp regiono savivaldybių bus mažinami įgyvendinant regionų plėtros planus. Klaipėdos regiono 2022–2030 m. plėtros planas (toliau – </w:t>
      </w:r>
      <w:proofErr w:type="spellStart"/>
      <w:r w:rsidRPr="008849FB">
        <w:rPr>
          <w:bCs/>
          <w:iCs/>
        </w:rPr>
        <w:t>KRPPl</w:t>
      </w:r>
      <w:proofErr w:type="spellEnd"/>
      <w:r w:rsidRPr="008849FB">
        <w:rPr>
          <w:bCs/>
          <w:iCs/>
        </w:rPr>
        <w:t>) pradėtas įgyvendinti</w:t>
      </w:r>
      <w:r w:rsidR="00A47EF0" w:rsidRPr="008849FB">
        <w:rPr>
          <w:bCs/>
          <w:iCs/>
        </w:rPr>
        <w:t xml:space="preserve"> 2024 m</w:t>
      </w:r>
      <w:r w:rsidRPr="008849FB">
        <w:rPr>
          <w:bCs/>
          <w:iCs/>
        </w:rPr>
        <w:t xml:space="preserve">. </w:t>
      </w:r>
      <w:r w:rsidR="00F60CA2" w:rsidRPr="008849FB">
        <w:rPr>
          <w:bCs/>
          <w:iCs/>
        </w:rPr>
        <w:t>Tikėtina,</w:t>
      </w:r>
      <w:r w:rsidRPr="008849FB">
        <w:rPr>
          <w:bCs/>
          <w:iCs/>
        </w:rPr>
        <w:t xml:space="preserve"> kad šis planas nepadės sumažinti socialinės-ekonominės atskirties tarp regiono centro, žiedinės savivaldybės ir labiausiai nuo centro nutolusių savivaldybių. </w:t>
      </w:r>
      <w:r w:rsidR="000A05E0" w:rsidRPr="008849FB">
        <w:rPr>
          <w:bCs/>
          <w:iCs/>
        </w:rPr>
        <w:t xml:space="preserve">80 proc. lėšų </w:t>
      </w:r>
      <w:proofErr w:type="spellStart"/>
      <w:r w:rsidR="00F60CA2" w:rsidRPr="008849FB">
        <w:rPr>
          <w:bCs/>
          <w:iCs/>
        </w:rPr>
        <w:t>KRPPl</w:t>
      </w:r>
      <w:proofErr w:type="spellEnd"/>
      <w:r w:rsidR="00F60CA2" w:rsidRPr="008849FB">
        <w:rPr>
          <w:bCs/>
          <w:iCs/>
        </w:rPr>
        <w:t xml:space="preserve"> lėšų </w:t>
      </w:r>
      <w:r w:rsidRPr="008849FB">
        <w:rPr>
          <w:bCs/>
          <w:iCs/>
        </w:rPr>
        <w:t xml:space="preserve"> savivaldybė</w:t>
      </w:r>
      <w:r w:rsidR="000A05E0" w:rsidRPr="008849FB">
        <w:rPr>
          <w:bCs/>
          <w:iCs/>
        </w:rPr>
        <w:t>m</w:t>
      </w:r>
      <w:r w:rsidRPr="008849FB">
        <w:rPr>
          <w:bCs/>
          <w:iCs/>
        </w:rPr>
        <w:t xml:space="preserve">s </w:t>
      </w:r>
      <w:r w:rsidR="000A05E0" w:rsidRPr="008849FB">
        <w:rPr>
          <w:bCs/>
          <w:iCs/>
        </w:rPr>
        <w:t xml:space="preserve">paskirstytos atsižvelgiant į gyventojų skaičių, 20 proc. – sudaro pastovioji dalis, kuri visoms savivaldybėms vienoda. Visiškai neatsižvelgta į konkretaus rajono socialinę-ekonominę būklę. Be to, priemonių aprašai ir gairės labai apribojo savivaldybių galimybes savarankiškai nuspręsti, kur ir kiek lėšų investuoti. </w:t>
      </w:r>
    </w:p>
    <w:p w14:paraId="1587C2AB" w14:textId="2DCA67AD" w:rsidR="00CC0D66" w:rsidRPr="008849FB" w:rsidRDefault="00CC0D66" w:rsidP="003B5096">
      <w:pPr>
        <w:suppressAutoHyphens/>
        <w:autoSpaceDN w:val="0"/>
        <w:ind w:firstLine="1276"/>
        <w:jc w:val="both"/>
        <w:textAlignment w:val="baseline"/>
        <w:rPr>
          <w:bCs/>
          <w:iCs/>
        </w:rPr>
      </w:pPr>
      <w:r w:rsidRPr="008849FB">
        <w:rPr>
          <w:bCs/>
          <w:iCs/>
        </w:rPr>
        <w:t>G</w:t>
      </w:r>
      <w:r w:rsidR="00F60CA2" w:rsidRPr="008849FB">
        <w:rPr>
          <w:bCs/>
          <w:iCs/>
        </w:rPr>
        <w:t>ana spartus g</w:t>
      </w:r>
      <w:r w:rsidRPr="008849FB">
        <w:rPr>
          <w:bCs/>
          <w:iCs/>
        </w:rPr>
        <w:t xml:space="preserve">yventojų populiacijos senėjimas, sparti urbanizacija yra aktualios problemos visai Europai. Skuodo rajono savivaldybė yra viena iš sparčiausiai senstančių savivaldybių. </w:t>
      </w:r>
      <w:r w:rsidR="00830FB0" w:rsidRPr="008849FB">
        <w:rPr>
          <w:bCs/>
          <w:iCs/>
        </w:rPr>
        <w:t xml:space="preserve">Gyventojų </w:t>
      </w:r>
      <w:proofErr w:type="spellStart"/>
      <w:r w:rsidR="00830FB0" w:rsidRPr="008849FB">
        <w:rPr>
          <w:bCs/>
          <w:iCs/>
        </w:rPr>
        <w:t>medianinis</w:t>
      </w:r>
      <w:proofErr w:type="spellEnd"/>
      <w:r w:rsidR="00830FB0" w:rsidRPr="008849FB">
        <w:rPr>
          <w:bCs/>
          <w:iCs/>
        </w:rPr>
        <w:t xml:space="preserve"> amžius siekia net 49 metus, kai tuo metu Klaipėdos apskrityje tik 43 metus, šalyje – 44 metus.  </w:t>
      </w:r>
      <w:r w:rsidRPr="008849FB">
        <w:rPr>
          <w:bCs/>
          <w:iCs/>
        </w:rPr>
        <w:t xml:space="preserve">Jaunimas po studijų nebegrįžta į Skuodą, mažai jaunų šeimų, mažas gimstamumas. Tai reikšmingai </w:t>
      </w:r>
      <w:r w:rsidR="00D07ACB" w:rsidRPr="008849FB">
        <w:rPr>
          <w:bCs/>
          <w:iCs/>
        </w:rPr>
        <w:t>lemia</w:t>
      </w:r>
      <w:r w:rsidRPr="008849FB">
        <w:rPr>
          <w:bCs/>
          <w:iCs/>
        </w:rPr>
        <w:t xml:space="preserve"> visas gyvenimo sritis – mažėja vaikų mokyklose, vaikų darželiuose, sunku rasti kvalifikuotų specialistų, dėl mažo gyventojų skaičiaus kai kurios verslo įmonės klientų aptarnavimo skyrius Skuode uždaro. </w:t>
      </w:r>
      <w:r w:rsidR="00830FB0" w:rsidRPr="008849FB">
        <w:rPr>
          <w:bCs/>
          <w:iCs/>
        </w:rPr>
        <w:t>Be to, tai turi tiesioginės įtakos savivaldybės biudžeto pajamoms, socialinių programų apimtims. Tai viena iš priežasčių, kodėl rajono strateginiuose dokumentuose ir metų biudžete didesnis dėmesys ir didesnė dalis lėšų skiriama socialinei sričiai. Gyventojų struktūra turi įtakos ir tam, kad labai trūksta kvalifikuotų specialistų ir įstaigų vadovų. Tai tiesiogiai lemia teikiamų viešųjų paslaugų struktūrą, kokybę ir prieinamumą.</w:t>
      </w:r>
      <w:r w:rsidR="00D07ACB" w:rsidRPr="008849FB">
        <w:rPr>
          <w:bCs/>
          <w:iCs/>
        </w:rPr>
        <w:t xml:space="preserve"> </w:t>
      </w:r>
      <w:r w:rsidRPr="008849FB">
        <w:rPr>
          <w:bCs/>
          <w:iCs/>
        </w:rPr>
        <w:t xml:space="preserve">Visa tai gyvenimo sąlygas Skuode daro ne </w:t>
      </w:r>
      <w:r w:rsidR="00F60CA2" w:rsidRPr="008849FB">
        <w:rPr>
          <w:bCs/>
          <w:iCs/>
        </w:rPr>
        <w:t>itin</w:t>
      </w:r>
      <w:r w:rsidRPr="008849FB">
        <w:rPr>
          <w:bCs/>
          <w:iCs/>
        </w:rPr>
        <w:t xml:space="preserve"> patraukli</w:t>
      </w:r>
      <w:r w:rsidR="00F60CA2" w:rsidRPr="008849FB">
        <w:rPr>
          <w:bCs/>
          <w:iCs/>
        </w:rPr>
        <w:t>omis</w:t>
      </w:r>
      <w:r w:rsidRPr="008849FB">
        <w:rPr>
          <w:bCs/>
          <w:iCs/>
        </w:rPr>
        <w:t xml:space="preserve">. </w:t>
      </w:r>
    </w:p>
    <w:p w14:paraId="1443E188" w14:textId="48F816A3" w:rsidR="00CC0D66" w:rsidRPr="008849FB" w:rsidRDefault="00CC0D66" w:rsidP="00CC0D66">
      <w:pPr>
        <w:tabs>
          <w:tab w:val="left" w:pos="4820"/>
        </w:tabs>
        <w:suppressAutoHyphens/>
        <w:autoSpaceDN w:val="0"/>
        <w:ind w:firstLine="1296"/>
        <w:jc w:val="both"/>
        <w:textAlignment w:val="baseline"/>
        <w:rPr>
          <w:bCs/>
          <w:iCs/>
        </w:rPr>
      </w:pPr>
      <w:r w:rsidRPr="008849FB">
        <w:rPr>
          <w:bCs/>
          <w:iCs/>
        </w:rPr>
        <w:t xml:space="preserve">Skuodo rajono savivaldybės, kaip ir visos šalies, veiklos apimtims įtakos turėjo užsitęsusi Europos </w:t>
      </w:r>
      <w:r w:rsidR="00D07ACB" w:rsidRPr="008849FB">
        <w:rPr>
          <w:bCs/>
          <w:iCs/>
        </w:rPr>
        <w:t>S</w:t>
      </w:r>
      <w:r w:rsidRPr="008849FB">
        <w:rPr>
          <w:bCs/>
          <w:iCs/>
        </w:rPr>
        <w:t xml:space="preserve">ąjungos 2021–2027 metų programavimo laikotarpio pradžia ir šiomis lėšomis finansuojamų projektų apimtys. </w:t>
      </w:r>
    </w:p>
    <w:p w14:paraId="452BF5EB" w14:textId="35884740" w:rsidR="00CC0D66" w:rsidRPr="008849FB" w:rsidRDefault="00830FB0" w:rsidP="00CC0D66">
      <w:pPr>
        <w:tabs>
          <w:tab w:val="left" w:pos="4820"/>
        </w:tabs>
        <w:suppressAutoHyphens/>
        <w:autoSpaceDN w:val="0"/>
        <w:ind w:firstLine="1296"/>
        <w:jc w:val="both"/>
        <w:textAlignment w:val="baseline"/>
        <w:rPr>
          <w:bCs/>
          <w:iCs/>
        </w:rPr>
      </w:pPr>
      <w:r w:rsidRPr="008849FB">
        <w:rPr>
          <w:bCs/>
          <w:iCs/>
        </w:rPr>
        <w:t>V</w:t>
      </w:r>
      <w:r w:rsidR="00CC0D66" w:rsidRPr="008849FB">
        <w:rPr>
          <w:bCs/>
          <w:iCs/>
        </w:rPr>
        <w:t xml:space="preserve">eiklos efektyvumui įtakos turi sudėtinga situacija bendrai šalies darbo rinkoje –  gerokai pailgėjo įvairių paslaugų, kurios perkamos laikantis </w:t>
      </w:r>
      <w:r w:rsidR="00D07ACB" w:rsidRPr="008849FB">
        <w:rPr>
          <w:bCs/>
          <w:iCs/>
        </w:rPr>
        <w:t>V</w:t>
      </w:r>
      <w:r w:rsidR="00CC0D66" w:rsidRPr="008849FB">
        <w:rPr>
          <w:bCs/>
          <w:iCs/>
        </w:rPr>
        <w:t xml:space="preserve">iešųjų pirkimų įstatymo nuostatų, terminai ir kainos. Tai turi tiesioginę įtaką </w:t>
      </w:r>
      <w:r w:rsidR="00D07ACB" w:rsidRPr="008849FB">
        <w:rPr>
          <w:bCs/>
          <w:iCs/>
        </w:rPr>
        <w:t>s</w:t>
      </w:r>
      <w:r w:rsidRPr="008849FB">
        <w:rPr>
          <w:bCs/>
          <w:iCs/>
        </w:rPr>
        <w:t>avivaldybės įstaigų</w:t>
      </w:r>
      <w:r w:rsidR="00CC0D66" w:rsidRPr="008849FB">
        <w:rPr>
          <w:bCs/>
          <w:iCs/>
        </w:rPr>
        <w:t xml:space="preserve"> veiklos efektyvumui. </w:t>
      </w:r>
    </w:p>
    <w:p w14:paraId="2EFC2651" w14:textId="23369EC7" w:rsidR="001654BD" w:rsidRPr="008849FB" w:rsidRDefault="00CC0D66" w:rsidP="00F60CA2">
      <w:pPr>
        <w:tabs>
          <w:tab w:val="left" w:pos="4820"/>
        </w:tabs>
        <w:suppressAutoHyphens/>
        <w:autoSpaceDN w:val="0"/>
        <w:ind w:firstLine="1296"/>
        <w:jc w:val="both"/>
        <w:textAlignment w:val="baseline"/>
        <w:rPr>
          <w:bCs/>
          <w:iCs/>
        </w:rPr>
      </w:pPr>
      <w:r w:rsidRPr="008849FB">
        <w:rPr>
          <w:bCs/>
          <w:iCs/>
        </w:rPr>
        <w:t>2024 m. p</w:t>
      </w:r>
      <w:r w:rsidR="00830FB0" w:rsidRPr="008849FB">
        <w:rPr>
          <w:bCs/>
          <w:iCs/>
        </w:rPr>
        <w:t>arengtas</w:t>
      </w:r>
      <w:r w:rsidRPr="008849FB">
        <w:rPr>
          <w:bCs/>
          <w:iCs/>
        </w:rPr>
        <w:t xml:space="preserve"> nauj</w:t>
      </w:r>
      <w:r w:rsidR="00830FB0" w:rsidRPr="008849FB">
        <w:rPr>
          <w:bCs/>
          <w:iCs/>
        </w:rPr>
        <w:t>as</w:t>
      </w:r>
      <w:r w:rsidRPr="008849FB">
        <w:rPr>
          <w:bCs/>
          <w:iCs/>
        </w:rPr>
        <w:t xml:space="preserve"> Skuodo rajono savivaldybės strategini</w:t>
      </w:r>
      <w:r w:rsidR="00830FB0" w:rsidRPr="008849FB">
        <w:rPr>
          <w:bCs/>
          <w:iCs/>
        </w:rPr>
        <w:t>s</w:t>
      </w:r>
      <w:r w:rsidRPr="008849FB">
        <w:rPr>
          <w:bCs/>
          <w:iCs/>
        </w:rPr>
        <w:t xml:space="preserve"> veiklos plan</w:t>
      </w:r>
      <w:r w:rsidR="00830FB0" w:rsidRPr="008849FB">
        <w:rPr>
          <w:bCs/>
          <w:iCs/>
        </w:rPr>
        <w:t xml:space="preserve">as. </w:t>
      </w:r>
      <w:r w:rsidRPr="008849FB">
        <w:rPr>
          <w:bCs/>
          <w:iCs/>
        </w:rPr>
        <w:t xml:space="preserve">Į visus kylančius iššūkius atsižvelgta rengiant naują ilgo laikotarpio strateginį dokumentą. </w:t>
      </w:r>
    </w:p>
    <w:p w14:paraId="0F861920" w14:textId="77777777" w:rsidR="00B643F3" w:rsidRPr="008849FB" w:rsidRDefault="00B643F3" w:rsidP="0096547F">
      <w:pPr>
        <w:suppressAutoHyphens/>
        <w:autoSpaceDN w:val="0"/>
        <w:jc w:val="both"/>
        <w:textAlignment w:val="baseline"/>
        <w:rPr>
          <w:b/>
          <w:bCs/>
        </w:rPr>
      </w:pPr>
    </w:p>
    <w:p w14:paraId="3B955456" w14:textId="77777777" w:rsidR="00377A50" w:rsidRPr="008849FB" w:rsidRDefault="00377A50" w:rsidP="00A22238">
      <w:pPr>
        <w:suppressAutoHyphens/>
        <w:autoSpaceDN w:val="0"/>
        <w:jc w:val="center"/>
        <w:textAlignment w:val="baseline"/>
        <w:rPr>
          <w:b/>
          <w:bCs/>
        </w:rPr>
      </w:pPr>
      <w:r w:rsidRPr="008849FB">
        <w:rPr>
          <w:b/>
          <w:bCs/>
        </w:rPr>
        <w:t>III SKYRIUS</w:t>
      </w:r>
    </w:p>
    <w:p w14:paraId="6AD149F5" w14:textId="77777777" w:rsidR="00377A50" w:rsidRPr="008849FB" w:rsidRDefault="00377A50" w:rsidP="00A22238">
      <w:pPr>
        <w:suppressAutoHyphens/>
        <w:autoSpaceDN w:val="0"/>
        <w:jc w:val="center"/>
        <w:textAlignment w:val="baseline"/>
        <w:rPr>
          <w:b/>
          <w:bCs/>
        </w:rPr>
      </w:pPr>
      <w:r w:rsidRPr="008849FB">
        <w:rPr>
          <w:b/>
          <w:bCs/>
        </w:rPr>
        <w:t>STRATEGINIŲ TIKSLŲ ĮGYVENDINIMAS</w:t>
      </w:r>
    </w:p>
    <w:p w14:paraId="7A0F34EF" w14:textId="77777777" w:rsidR="0076431B" w:rsidRPr="008849FB" w:rsidRDefault="0076431B" w:rsidP="0096547F">
      <w:pPr>
        <w:suppressAutoHyphens/>
        <w:autoSpaceDN w:val="0"/>
        <w:jc w:val="both"/>
        <w:textAlignment w:val="baseline"/>
      </w:pPr>
    </w:p>
    <w:p w14:paraId="346EBB9F" w14:textId="0426D22B" w:rsidR="00A1173B" w:rsidRPr="008849FB" w:rsidRDefault="00D07ACB" w:rsidP="0044468F">
      <w:pPr>
        <w:suppressAutoHyphens/>
        <w:autoSpaceDN w:val="0"/>
        <w:ind w:firstLine="1276"/>
        <w:jc w:val="both"/>
        <w:textAlignment w:val="baseline"/>
      </w:pPr>
      <w:r w:rsidRPr="008849FB">
        <w:rPr>
          <w:rFonts w:eastAsia="Calibri"/>
        </w:rPr>
        <w:t>Skuodo rajono savivaldybės 2024–2026 metų strateginiame veiklos plane (toliau –</w:t>
      </w:r>
      <w:r w:rsidRPr="008849FB">
        <w:t xml:space="preserve"> </w:t>
      </w:r>
      <w:r w:rsidR="003D48E1" w:rsidRPr="008849FB">
        <w:t>SVP</w:t>
      </w:r>
      <w:r w:rsidRPr="008849FB">
        <w:t>)</w:t>
      </w:r>
      <w:r w:rsidR="003D48E1" w:rsidRPr="008849FB">
        <w:t xml:space="preserve"> </w:t>
      </w:r>
      <w:r w:rsidR="0076431B" w:rsidRPr="008849FB">
        <w:t>buvo iškelti 3 strateginiai tikslai:</w:t>
      </w:r>
    </w:p>
    <w:p w14:paraId="172093E9" w14:textId="18E6044D" w:rsidR="0076431B" w:rsidRPr="008849FB" w:rsidRDefault="0076431B" w:rsidP="0044468F">
      <w:pPr>
        <w:pStyle w:val="Sraopastraipa"/>
        <w:numPr>
          <w:ilvl w:val="0"/>
          <w:numId w:val="9"/>
        </w:numPr>
        <w:tabs>
          <w:tab w:val="left" w:pos="1560"/>
        </w:tabs>
        <w:suppressAutoHyphens/>
        <w:autoSpaceDN w:val="0"/>
        <w:ind w:firstLine="556"/>
        <w:jc w:val="both"/>
        <w:textAlignment w:val="baseline"/>
      </w:pPr>
      <w:r w:rsidRPr="008849FB">
        <w:t>Užtikrinti aukštą teikiamų viešųjų paslaugų kokybę ir prieinamumą</w:t>
      </w:r>
      <w:r w:rsidR="0044468F" w:rsidRPr="008849FB">
        <w:t>.</w:t>
      </w:r>
      <w:r w:rsidR="00A1173B" w:rsidRPr="008849FB">
        <w:t xml:space="preserve"> </w:t>
      </w:r>
    </w:p>
    <w:p w14:paraId="57D7209E" w14:textId="093D1AB8" w:rsidR="00A1173B" w:rsidRPr="008849FB" w:rsidRDefault="00A1173B" w:rsidP="0044468F">
      <w:pPr>
        <w:pStyle w:val="Sraopastraipa"/>
        <w:numPr>
          <w:ilvl w:val="0"/>
          <w:numId w:val="9"/>
        </w:numPr>
        <w:tabs>
          <w:tab w:val="left" w:pos="709"/>
          <w:tab w:val="left" w:pos="1560"/>
        </w:tabs>
        <w:suppressAutoHyphens/>
        <w:autoSpaceDN w:val="0"/>
        <w:ind w:left="0" w:firstLine="1276"/>
        <w:jc w:val="both"/>
        <w:textAlignment w:val="baseline"/>
      </w:pPr>
      <w:r w:rsidRPr="008849FB">
        <w:rPr>
          <w:rFonts w:eastAsia="Calibri"/>
          <w:lang w:eastAsia="en-US"/>
        </w:rPr>
        <w:t>Didinti rajono konkurencingumą kryptingai vystant infrastruktūrą ir sudarant palankias sąlygas verslui</w:t>
      </w:r>
      <w:r w:rsidR="0044468F" w:rsidRPr="008849FB">
        <w:rPr>
          <w:rFonts w:eastAsia="Calibri"/>
          <w:lang w:eastAsia="en-US"/>
        </w:rPr>
        <w:t>.</w:t>
      </w:r>
    </w:p>
    <w:p w14:paraId="730B3878" w14:textId="77777777" w:rsidR="00A1173B" w:rsidRPr="008849FB" w:rsidRDefault="00A1173B" w:rsidP="0044468F">
      <w:pPr>
        <w:pStyle w:val="Sraopastraipa"/>
        <w:numPr>
          <w:ilvl w:val="0"/>
          <w:numId w:val="9"/>
        </w:numPr>
        <w:tabs>
          <w:tab w:val="left" w:pos="709"/>
          <w:tab w:val="left" w:pos="1560"/>
        </w:tabs>
        <w:suppressAutoHyphens/>
        <w:autoSpaceDN w:val="0"/>
        <w:ind w:left="0" w:firstLine="1276"/>
        <w:jc w:val="both"/>
        <w:textAlignment w:val="baseline"/>
      </w:pPr>
      <w:r w:rsidRPr="008849FB">
        <w:rPr>
          <w:rFonts w:eastAsia="Calibri"/>
          <w:lang w:eastAsia="en-US"/>
        </w:rPr>
        <w:t>Gerinti gyvenimo kokybę, skatinant gyventojų aktyvumą, palaikant švarią ir saugią gyvenamąją aplinką</w:t>
      </w:r>
      <w:r w:rsidR="00605056" w:rsidRPr="008849FB">
        <w:rPr>
          <w:rFonts w:eastAsia="Calibri"/>
          <w:lang w:eastAsia="en-US"/>
        </w:rPr>
        <w:t xml:space="preserve">. </w:t>
      </w:r>
    </w:p>
    <w:p w14:paraId="10824317" w14:textId="587FF350" w:rsidR="00605056" w:rsidRPr="008849FB" w:rsidRDefault="00605056" w:rsidP="0044468F">
      <w:pPr>
        <w:pStyle w:val="Sraopastraipa"/>
        <w:tabs>
          <w:tab w:val="left" w:pos="709"/>
        </w:tabs>
        <w:suppressAutoHyphens/>
        <w:autoSpaceDN w:val="0"/>
        <w:ind w:left="0" w:firstLine="1276"/>
        <w:jc w:val="both"/>
        <w:textAlignment w:val="baseline"/>
      </w:pPr>
      <w:r w:rsidRPr="008849FB">
        <w:t>Pirmą strateginį tikslą įgyvendino visos Skuodo rajono savivaldybės biudžetinės ir viešosios įstaigos, šis tikslas aktualus visoms S</w:t>
      </w:r>
      <w:r w:rsidR="00B01DBE" w:rsidRPr="008849FB">
        <w:t>VP</w:t>
      </w:r>
      <w:r w:rsidRPr="008849FB">
        <w:t xml:space="preserve"> programoms. </w:t>
      </w:r>
    </w:p>
    <w:p w14:paraId="7054879E" w14:textId="482226F6" w:rsidR="00605056" w:rsidRPr="008849FB" w:rsidRDefault="00605056" w:rsidP="0044468F">
      <w:pPr>
        <w:pStyle w:val="Sraopastraipa"/>
        <w:tabs>
          <w:tab w:val="left" w:pos="709"/>
        </w:tabs>
        <w:suppressAutoHyphens/>
        <w:autoSpaceDN w:val="0"/>
        <w:ind w:left="0" w:firstLine="1276"/>
        <w:jc w:val="both"/>
        <w:textAlignment w:val="baseline"/>
      </w:pPr>
      <w:r w:rsidRPr="008849FB">
        <w:t>Antras strateginis tikslas aktualus SVP 5 ir 6 program</w:t>
      </w:r>
      <w:r w:rsidR="00D07ACB" w:rsidRPr="008849FB">
        <w:t>oms</w:t>
      </w:r>
      <w:r w:rsidR="000D556B" w:rsidRPr="008849FB">
        <w:t>,</w:t>
      </w:r>
      <w:r w:rsidRPr="008849FB">
        <w:t xml:space="preserve"> </w:t>
      </w:r>
      <w:r w:rsidR="00E53CA7" w:rsidRPr="008849FB">
        <w:t xml:space="preserve">šioje srityje veikiančioms </w:t>
      </w:r>
      <w:r w:rsidRPr="008849FB">
        <w:t xml:space="preserve"> įstaigoms. </w:t>
      </w:r>
    </w:p>
    <w:p w14:paraId="456E6A2A" w14:textId="6306D664" w:rsidR="001577EB" w:rsidRPr="008849FB" w:rsidRDefault="00605056" w:rsidP="0044468F">
      <w:pPr>
        <w:pStyle w:val="Sraopastraipa"/>
        <w:tabs>
          <w:tab w:val="left" w:pos="709"/>
        </w:tabs>
        <w:suppressAutoHyphens/>
        <w:autoSpaceDN w:val="0"/>
        <w:ind w:left="0" w:firstLine="1276"/>
        <w:jc w:val="both"/>
        <w:textAlignment w:val="baseline"/>
      </w:pPr>
      <w:r w:rsidRPr="008849FB">
        <w:t>Trečias strateginis tikslas aktualus</w:t>
      </w:r>
      <w:r w:rsidR="003D48E1" w:rsidRPr="008849FB">
        <w:t xml:space="preserve"> SVP 3 ir 5 programoms</w:t>
      </w:r>
      <w:r w:rsidRPr="008849FB">
        <w:t xml:space="preserve">.  </w:t>
      </w:r>
    </w:p>
    <w:p w14:paraId="5D97F471" w14:textId="6ADD456D" w:rsidR="00F60CA2" w:rsidRPr="008849FB" w:rsidRDefault="003D48E1" w:rsidP="0044468F">
      <w:pPr>
        <w:pStyle w:val="Sraopastraipa"/>
        <w:tabs>
          <w:tab w:val="left" w:pos="709"/>
        </w:tabs>
        <w:suppressAutoHyphens/>
        <w:autoSpaceDN w:val="0"/>
        <w:ind w:left="0" w:firstLine="1276"/>
        <w:jc w:val="both"/>
        <w:textAlignment w:val="baseline"/>
      </w:pPr>
      <w:r w:rsidRPr="008849FB">
        <w:t xml:space="preserve">Lėšos </w:t>
      </w:r>
      <w:r w:rsidR="00983026" w:rsidRPr="008849FB">
        <w:t>buvo suplanuotos</w:t>
      </w:r>
      <w:r w:rsidR="009929E4" w:rsidRPr="008849FB">
        <w:t xml:space="preserve"> pagal </w:t>
      </w:r>
      <w:r w:rsidR="00B01DBE" w:rsidRPr="008849FB">
        <w:t>SVP</w:t>
      </w:r>
      <w:r w:rsidR="001577EB" w:rsidRPr="008849FB">
        <w:t xml:space="preserve"> iškeltus strateginius tikslus. </w:t>
      </w:r>
    </w:p>
    <w:p w14:paraId="45BD554E" w14:textId="77777777" w:rsidR="00F60CA2" w:rsidRPr="008849FB" w:rsidRDefault="00F60CA2">
      <w:pPr>
        <w:spacing w:after="160" w:line="259" w:lineRule="auto"/>
      </w:pPr>
      <w:r w:rsidRPr="008849FB">
        <w:br w:type="page"/>
      </w:r>
    </w:p>
    <w:p w14:paraId="2483AEFF" w14:textId="77777777" w:rsidR="001577EB" w:rsidRPr="008849FB" w:rsidRDefault="001577EB" w:rsidP="0044468F">
      <w:pPr>
        <w:pStyle w:val="Sraopastraipa"/>
        <w:tabs>
          <w:tab w:val="left" w:pos="709"/>
        </w:tabs>
        <w:suppressAutoHyphens/>
        <w:autoSpaceDN w:val="0"/>
        <w:ind w:left="0" w:firstLine="1276"/>
        <w:jc w:val="both"/>
        <w:textAlignment w:val="baseline"/>
      </w:pPr>
    </w:p>
    <w:p w14:paraId="0A2479AC" w14:textId="77777777" w:rsidR="00983026" w:rsidRPr="008849FB" w:rsidRDefault="00983026" w:rsidP="0096547F">
      <w:pPr>
        <w:pStyle w:val="Sraopastraipa"/>
        <w:tabs>
          <w:tab w:val="left" w:pos="709"/>
        </w:tabs>
        <w:suppressAutoHyphens/>
        <w:autoSpaceDN w:val="0"/>
        <w:ind w:left="0"/>
        <w:jc w:val="both"/>
        <w:textAlignment w:val="baseline"/>
        <w:rPr>
          <w:color w:val="FF0000"/>
        </w:rPr>
      </w:pPr>
    </w:p>
    <w:p w14:paraId="675EE670" w14:textId="46BC1E98" w:rsidR="00AC6007" w:rsidRPr="008849FB" w:rsidRDefault="00AC6007" w:rsidP="00AC6007">
      <w:pPr>
        <w:pStyle w:val="Sraopastraipa"/>
        <w:tabs>
          <w:tab w:val="left" w:pos="709"/>
        </w:tabs>
        <w:suppressAutoHyphens/>
        <w:autoSpaceDN w:val="0"/>
        <w:ind w:left="0"/>
        <w:jc w:val="center"/>
        <w:textAlignment w:val="baseline"/>
      </w:pPr>
      <w:r w:rsidRPr="008849FB">
        <w:t>1 lentelė. Informacija apie 1 strateginio tikslo įgyvendinimui skirtų lėšų panaudojimą</w:t>
      </w:r>
    </w:p>
    <w:p w14:paraId="5D213DC8" w14:textId="77777777" w:rsidR="00AC6007" w:rsidRPr="008849FB" w:rsidRDefault="00AC6007" w:rsidP="0096547F">
      <w:pPr>
        <w:pStyle w:val="Sraopastraipa"/>
        <w:tabs>
          <w:tab w:val="left" w:pos="709"/>
        </w:tabs>
        <w:suppressAutoHyphens/>
        <w:autoSpaceDN w:val="0"/>
        <w:ind w:left="0"/>
        <w:jc w:val="both"/>
        <w:textAlignment w:val="baseline"/>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5"/>
      </w:tblGrid>
      <w:tr w:rsidR="003D39C1" w:rsidRPr="008849FB" w14:paraId="0727C5F8" w14:textId="77777777" w:rsidTr="00C5678F">
        <w:trPr>
          <w:trHeight w:val="470"/>
        </w:trPr>
        <w:tc>
          <w:tcPr>
            <w:tcW w:w="96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06372A" w14:textId="645E2A75" w:rsidR="003D39C1" w:rsidRPr="003B5096" w:rsidRDefault="003D39C1" w:rsidP="001577EB">
            <w:pPr>
              <w:suppressAutoHyphens/>
              <w:autoSpaceDN w:val="0"/>
              <w:textAlignment w:val="baseline"/>
              <w:rPr>
                <w:rFonts w:eastAsia="Calibri"/>
                <w:b/>
                <w:bCs/>
              </w:rPr>
            </w:pPr>
            <w:r w:rsidRPr="003B5096">
              <w:rPr>
                <w:rFonts w:eastAsia="Calibri"/>
                <w:b/>
                <w:bCs/>
              </w:rPr>
              <w:t>1 STRATEGINIS TIKSLAS – UŽTIKRINTI AUKŠTĄ TEIKIAMŲ VIEŠŲJŲ PASLAUGŲ KOKYBĘ</w:t>
            </w:r>
            <w:r w:rsidR="001577EB" w:rsidRPr="003B5096">
              <w:rPr>
                <w:rFonts w:eastAsia="Calibri"/>
                <w:b/>
                <w:bCs/>
              </w:rPr>
              <w:t xml:space="preserve"> IR PRIEINAMUMĄ</w:t>
            </w:r>
          </w:p>
          <w:p w14:paraId="557F13CF" w14:textId="77777777" w:rsidR="003D39C1" w:rsidRPr="003B5096" w:rsidRDefault="003D39C1" w:rsidP="00C5678F">
            <w:pPr>
              <w:suppressAutoHyphens/>
              <w:autoSpaceDN w:val="0"/>
              <w:jc w:val="center"/>
              <w:textAlignment w:val="baseline"/>
              <w:rPr>
                <w:b/>
                <w:bCs/>
              </w:rPr>
            </w:pPr>
            <w:r w:rsidRPr="003B5096">
              <w:rPr>
                <w:rFonts w:eastAsia="Calibri"/>
                <w:b/>
                <w:bCs/>
              </w:rPr>
              <w:t xml:space="preserve"> </w:t>
            </w:r>
          </w:p>
        </w:tc>
      </w:tr>
      <w:tr w:rsidR="003D39C1" w:rsidRPr="008849FB" w14:paraId="588864CB" w14:textId="77777777" w:rsidTr="00C5678F">
        <w:trPr>
          <w:trHeight w:val="470"/>
        </w:trPr>
        <w:tc>
          <w:tcPr>
            <w:tcW w:w="9645" w:type="dxa"/>
            <w:tcBorders>
              <w:top w:val="nil"/>
              <w:left w:val="single" w:sz="4" w:space="0" w:color="auto"/>
              <w:bottom w:val="nil"/>
              <w:right w:val="single" w:sz="4" w:space="0" w:color="auto"/>
            </w:tcBorders>
          </w:tcPr>
          <w:p w14:paraId="1BE25F70" w14:textId="18C2C0F9" w:rsidR="003D39C1" w:rsidRPr="003B5096" w:rsidRDefault="003D39C1" w:rsidP="00C5678F">
            <w:pPr>
              <w:suppressAutoHyphens/>
              <w:autoSpaceDN w:val="0"/>
              <w:jc w:val="both"/>
              <w:textAlignment w:val="baseline"/>
              <w:rPr>
                <w:i/>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3263"/>
              <w:gridCol w:w="1558"/>
              <w:gridCol w:w="1134"/>
              <w:gridCol w:w="1134"/>
              <w:gridCol w:w="1225"/>
            </w:tblGrid>
            <w:tr w:rsidR="003D39C1" w:rsidRPr="008849FB" w14:paraId="0F03615C" w14:textId="77777777" w:rsidTr="003D190D">
              <w:tc>
                <w:tcPr>
                  <w:tcW w:w="104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402D5" w14:textId="77777777" w:rsidR="003D39C1" w:rsidRPr="003B5096" w:rsidRDefault="003D39C1" w:rsidP="00C5678F">
                  <w:pPr>
                    <w:suppressAutoHyphens/>
                    <w:autoSpaceDN w:val="0"/>
                    <w:jc w:val="center"/>
                    <w:textAlignment w:val="baseline"/>
                    <w:rPr>
                      <w:bCs/>
                    </w:rPr>
                  </w:pPr>
                  <w:r w:rsidRPr="003B5096">
                    <w:rPr>
                      <w:rFonts w:eastAsia="Calibri"/>
                      <w:bCs/>
                    </w:rPr>
                    <w:t>Programos kodas</w:t>
                  </w:r>
                </w:p>
              </w:tc>
              <w:tc>
                <w:tcPr>
                  <w:tcW w:w="326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9D9998" w14:textId="77777777" w:rsidR="003D39C1" w:rsidRPr="003B5096" w:rsidRDefault="003D39C1" w:rsidP="00C5678F">
                  <w:pPr>
                    <w:suppressAutoHyphens/>
                    <w:autoSpaceDN w:val="0"/>
                    <w:jc w:val="center"/>
                    <w:textAlignment w:val="baseline"/>
                    <w:rPr>
                      <w:bCs/>
                    </w:rPr>
                  </w:pPr>
                  <w:r w:rsidRPr="003B5096">
                    <w:rPr>
                      <w:rFonts w:eastAsia="Calibri"/>
                      <w:bCs/>
                    </w:rPr>
                    <w:t>Programos pavadinimas</w:t>
                  </w:r>
                </w:p>
              </w:tc>
              <w:tc>
                <w:tcPr>
                  <w:tcW w:w="505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1A2B7F" w14:textId="77777777" w:rsidR="003D39C1" w:rsidRPr="003B5096" w:rsidRDefault="003D39C1" w:rsidP="00C5678F">
                  <w:pPr>
                    <w:suppressAutoHyphens/>
                    <w:autoSpaceDN w:val="0"/>
                    <w:jc w:val="center"/>
                    <w:textAlignment w:val="baseline"/>
                    <w:rPr>
                      <w:bCs/>
                    </w:rPr>
                  </w:pPr>
                  <w:r w:rsidRPr="003B5096">
                    <w:rPr>
                      <w:rFonts w:eastAsia="Calibri"/>
                      <w:bCs/>
                    </w:rPr>
                    <w:t>Asignavimų panaudojimas (tūkst. Eur)</w:t>
                  </w:r>
                </w:p>
              </w:tc>
            </w:tr>
            <w:tr w:rsidR="003D39C1" w:rsidRPr="008849FB" w14:paraId="4B25532B" w14:textId="77777777" w:rsidTr="003D190D">
              <w:tc>
                <w:tcPr>
                  <w:tcW w:w="1046" w:type="dxa"/>
                  <w:vMerge/>
                  <w:tcBorders>
                    <w:top w:val="single" w:sz="4" w:space="0" w:color="auto"/>
                    <w:left w:val="single" w:sz="4" w:space="0" w:color="auto"/>
                    <w:bottom w:val="single" w:sz="4" w:space="0" w:color="auto"/>
                    <w:right w:val="single" w:sz="4" w:space="0" w:color="auto"/>
                  </w:tcBorders>
                  <w:vAlign w:val="center"/>
                  <w:hideMark/>
                </w:tcPr>
                <w:p w14:paraId="0FBABF12" w14:textId="77777777" w:rsidR="003D39C1" w:rsidRPr="003B5096" w:rsidRDefault="003D39C1" w:rsidP="00C5678F">
                  <w:pPr>
                    <w:suppressAutoHyphens/>
                    <w:autoSpaceDN w:val="0"/>
                    <w:textAlignment w:val="baseline"/>
                    <w:rPr>
                      <w:bCs/>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0A40D54F" w14:textId="77777777" w:rsidR="003D39C1" w:rsidRPr="003B5096" w:rsidRDefault="003D39C1" w:rsidP="00C5678F">
                  <w:pPr>
                    <w:suppressAutoHyphens/>
                    <w:autoSpaceDN w:val="0"/>
                    <w:textAlignment w:val="baseline"/>
                    <w:rPr>
                      <w:bCs/>
                    </w:rPr>
                  </w:pPr>
                </w:p>
              </w:tc>
              <w:tc>
                <w:tcPr>
                  <w:tcW w:w="155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43DAEA" w14:textId="77777777" w:rsidR="003D39C1" w:rsidRPr="003B5096" w:rsidRDefault="003D39C1" w:rsidP="00C5678F">
                  <w:pPr>
                    <w:suppressAutoHyphens/>
                    <w:autoSpaceDN w:val="0"/>
                    <w:jc w:val="center"/>
                    <w:textAlignment w:val="baseline"/>
                    <w:rPr>
                      <w:bCs/>
                    </w:rPr>
                  </w:pPr>
                  <w:r w:rsidRPr="003B5096">
                    <w:rPr>
                      <w:rFonts w:eastAsia="Calibri"/>
                      <w:bCs/>
                    </w:rPr>
                    <w:t>Asignavimų planas</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322B15" w14:textId="5D9D2617" w:rsidR="003D39C1" w:rsidRPr="003B5096" w:rsidRDefault="003D39C1" w:rsidP="00C5678F">
                  <w:pPr>
                    <w:suppressAutoHyphens/>
                    <w:autoSpaceDN w:val="0"/>
                    <w:jc w:val="center"/>
                    <w:textAlignment w:val="baseline"/>
                    <w:rPr>
                      <w:bCs/>
                    </w:rPr>
                  </w:pPr>
                  <w:r w:rsidRPr="003B5096">
                    <w:rPr>
                      <w:rFonts w:eastAsia="Calibri"/>
                      <w:bCs/>
                    </w:rPr>
                    <w:t>Patikslintas asignavimų planas</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ABAA02" w14:textId="77777777" w:rsidR="003D39C1" w:rsidRPr="003B5096" w:rsidRDefault="003D39C1" w:rsidP="00C5678F">
                  <w:pPr>
                    <w:suppressAutoHyphens/>
                    <w:autoSpaceDN w:val="0"/>
                    <w:jc w:val="center"/>
                    <w:textAlignment w:val="baseline"/>
                  </w:pPr>
                  <w:r w:rsidRPr="003B5096">
                    <w:rPr>
                      <w:rFonts w:eastAsia="Calibri"/>
                    </w:rPr>
                    <w:t>Panaudota</w:t>
                  </w:r>
                </w:p>
                <w:p w14:paraId="51A5DF59" w14:textId="77777777" w:rsidR="003D39C1" w:rsidRPr="003B5096" w:rsidRDefault="003D39C1" w:rsidP="00C5678F">
                  <w:pPr>
                    <w:suppressAutoHyphens/>
                    <w:autoSpaceDN w:val="0"/>
                    <w:jc w:val="center"/>
                    <w:textAlignment w:val="baseline"/>
                  </w:pPr>
                  <w:r w:rsidRPr="003B5096">
                    <w:rPr>
                      <w:rFonts w:eastAsia="Calibri"/>
                    </w:rPr>
                    <w:t>asignavimų</w:t>
                  </w:r>
                </w:p>
              </w:tc>
              <w:tc>
                <w:tcPr>
                  <w:tcW w:w="122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764441" w14:textId="3CA16BDA" w:rsidR="003D39C1" w:rsidRPr="003B5096" w:rsidRDefault="003D39C1" w:rsidP="00C5678F">
                  <w:pPr>
                    <w:suppressAutoHyphens/>
                    <w:autoSpaceDN w:val="0"/>
                    <w:jc w:val="center"/>
                    <w:textAlignment w:val="baseline"/>
                  </w:pPr>
                  <w:r w:rsidRPr="003B5096">
                    <w:rPr>
                      <w:rFonts w:eastAsia="Calibri"/>
                    </w:rPr>
                    <w:t>Panaudota asignavimų (proc.)</w:t>
                  </w:r>
                </w:p>
              </w:tc>
            </w:tr>
            <w:tr w:rsidR="003D39C1" w:rsidRPr="008849FB" w14:paraId="0796BD01" w14:textId="77777777" w:rsidTr="003D190D">
              <w:tc>
                <w:tcPr>
                  <w:tcW w:w="10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F4857D" w14:textId="77777777" w:rsidR="003D39C1" w:rsidRPr="003B5096" w:rsidRDefault="003D39C1" w:rsidP="00C5678F">
                  <w:pPr>
                    <w:suppressAutoHyphens/>
                    <w:autoSpaceDN w:val="0"/>
                    <w:jc w:val="center"/>
                    <w:textAlignment w:val="baseline"/>
                    <w:rPr>
                      <w:bCs/>
                    </w:rPr>
                  </w:pPr>
                  <w:r w:rsidRPr="003B5096">
                    <w:rPr>
                      <w:rFonts w:eastAsia="Calibri"/>
                      <w:bCs/>
                    </w:rPr>
                    <w:t>1</w:t>
                  </w:r>
                </w:p>
              </w:tc>
              <w:tc>
                <w:tcPr>
                  <w:tcW w:w="32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CB209B1" w14:textId="77777777" w:rsidR="003D39C1" w:rsidRPr="003B5096" w:rsidRDefault="003D39C1" w:rsidP="00C5678F">
                  <w:pPr>
                    <w:suppressAutoHyphens/>
                    <w:autoSpaceDN w:val="0"/>
                    <w:jc w:val="center"/>
                    <w:textAlignment w:val="baseline"/>
                    <w:rPr>
                      <w:bCs/>
                    </w:rPr>
                  </w:pPr>
                  <w:r w:rsidRPr="003B5096">
                    <w:rPr>
                      <w:rFonts w:eastAsia="Calibri"/>
                      <w:bCs/>
                    </w:rPr>
                    <w:t>2</w:t>
                  </w:r>
                </w:p>
              </w:tc>
              <w:tc>
                <w:tcPr>
                  <w:tcW w:w="155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52A99C0" w14:textId="77777777" w:rsidR="003D39C1" w:rsidRPr="003B5096" w:rsidRDefault="003D39C1" w:rsidP="00C5678F">
                  <w:pPr>
                    <w:suppressAutoHyphens/>
                    <w:autoSpaceDN w:val="0"/>
                    <w:jc w:val="center"/>
                    <w:textAlignment w:val="baseline"/>
                  </w:pPr>
                  <w:r w:rsidRPr="003B5096">
                    <w:rPr>
                      <w:rFonts w:eastAsia="Calibri"/>
                    </w:rPr>
                    <w:t>3</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E593B69" w14:textId="77777777" w:rsidR="003D39C1" w:rsidRPr="003B5096" w:rsidRDefault="003D39C1" w:rsidP="00C5678F">
                  <w:pPr>
                    <w:suppressAutoHyphens/>
                    <w:autoSpaceDN w:val="0"/>
                    <w:jc w:val="center"/>
                    <w:textAlignment w:val="baseline"/>
                  </w:pPr>
                  <w:r w:rsidRPr="003B5096">
                    <w:rPr>
                      <w:rFonts w:eastAsia="Calibri"/>
                    </w:rPr>
                    <w:t>4</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048EAC3" w14:textId="77777777" w:rsidR="003D39C1" w:rsidRPr="003B5096" w:rsidRDefault="003D39C1" w:rsidP="00C5678F">
                  <w:pPr>
                    <w:suppressAutoHyphens/>
                    <w:autoSpaceDN w:val="0"/>
                    <w:jc w:val="center"/>
                    <w:textAlignment w:val="baseline"/>
                  </w:pPr>
                  <w:r w:rsidRPr="003B5096">
                    <w:rPr>
                      <w:rFonts w:eastAsia="Calibri"/>
                    </w:rPr>
                    <w:t>5</w:t>
                  </w:r>
                </w:p>
              </w:tc>
              <w:tc>
                <w:tcPr>
                  <w:tcW w:w="122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862F67B" w14:textId="77777777" w:rsidR="003D39C1" w:rsidRPr="003B5096" w:rsidRDefault="003D39C1" w:rsidP="00C5678F">
                  <w:pPr>
                    <w:suppressAutoHyphens/>
                    <w:autoSpaceDN w:val="0"/>
                    <w:jc w:val="center"/>
                    <w:textAlignment w:val="baseline"/>
                  </w:pPr>
                  <w:r w:rsidRPr="003B5096">
                    <w:rPr>
                      <w:rFonts w:eastAsia="Calibri"/>
                    </w:rPr>
                    <w:t>6</w:t>
                  </w:r>
                </w:p>
              </w:tc>
            </w:tr>
            <w:tr w:rsidR="003D39C1" w:rsidRPr="008849FB" w14:paraId="24950DC8" w14:textId="77777777" w:rsidTr="003D190D">
              <w:trPr>
                <w:trHeight w:val="255"/>
              </w:trPr>
              <w:tc>
                <w:tcPr>
                  <w:tcW w:w="10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DD8DA1" w14:textId="77777777" w:rsidR="003D39C1" w:rsidRPr="008849FB" w:rsidRDefault="003D39C1" w:rsidP="003D39C1">
                  <w:pPr>
                    <w:pStyle w:val="Sraopastraipa"/>
                    <w:numPr>
                      <w:ilvl w:val="0"/>
                      <w:numId w:val="26"/>
                    </w:numPr>
                    <w:suppressAutoHyphens/>
                    <w:autoSpaceDN w:val="0"/>
                    <w:jc w:val="center"/>
                    <w:textAlignment w:val="baseline"/>
                    <w:rPr>
                      <w:bCs/>
                    </w:rPr>
                  </w:pPr>
                </w:p>
              </w:tc>
              <w:tc>
                <w:tcPr>
                  <w:tcW w:w="32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8F3128" w14:textId="68F8A104" w:rsidR="003D39C1" w:rsidRPr="008849FB" w:rsidRDefault="003D39C1" w:rsidP="00C5678F">
                  <w:pPr>
                    <w:suppressAutoHyphens/>
                    <w:autoSpaceDN w:val="0"/>
                    <w:textAlignment w:val="baseline"/>
                    <w:rPr>
                      <w:bCs/>
                    </w:rPr>
                  </w:pPr>
                  <w:r w:rsidRPr="008849FB">
                    <w:rPr>
                      <w:bCs/>
                    </w:rPr>
                    <w:t>Ugdymo kokybės ir mokymosi aplinkos užtikrinimo programa</w:t>
                  </w:r>
                </w:p>
              </w:tc>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tcPr>
                <w:p w14:paraId="025D92F1" w14:textId="2C146D96" w:rsidR="005F5AB2" w:rsidRPr="008849FB" w:rsidRDefault="00ED306A" w:rsidP="00C5678F">
                  <w:pPr>
                    <w:suppressAutoHyphens/>
                    <w:autoSpaceDN w:val="0"/>
                    <w:jc w:val="center"/>
                    <w:textAlignment w:val="baseline"/>
                  </w:pPr>
                  <w:r w:rsidRPr="008849FB">
                    <w:t>11 957,1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5ADADEFF" w14:textId="6DD3B884" w:rsidR="005F5AB2" w:rsidRPr="008849FB" w:rsidRDefault="00ED306A" w:rsidP="00C5678F">
                  <w:pPr>
                    <w:suppressAutoHyphens/>
                    <w:autoSpaceDN w:val="0"/>
                    <w:jc w:val="center"/>
                    <w:textAlignment w:val="baseline"/>
                  </w:pPr>
                  <w:r w:rsidRPr="008849FB">
                    <w:t>13 694,2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19A9C65E" w14:textId="395F7967" w:rsidR="005F5AB2" w:rsidRPr="008849FB" w:rsidRDefault="00ED306A" w:rsidP="00C5678F">
                  <w:pPr>
                    <w:suppressAutoHyphens/>
                    <w:autoSpaceDN w:val="0"/>
                    <w:jc w:val="center"/>
                    <w:textAlignment w:val="baseline"/>
                  </w:pPr>
                  <w:r w:rsidRPr="008849FB">
                    <w:t>13 440,2</w:t>
                  </w:r>
                </w:p>
              </w:tc>
              <w:tc>
                <w:tcPr>
                  <w:tcW w:w="1225" w:type="dxa"/>
                  <w:tcBorders>
                    <w:top w:val="single" w:sz="4" w:space="0" w:color="auto"/>
                    <w:left w:val="single" w:sz="4" w:space="0" w:color="auto"/>
                    <w:bottom w:val="single" w:sz="4" w:space="0" w:color="auto"/>
                    <w:right w:val="single" w:sz="4" w:space="0" w:color="auto"/>
                  </w:tcBorders>
                  <w:shd w:val="clear" w:color="auto" w:fill="FFFFFF" w:themeFill="background1"/>
                </w:tcPr>
                <w:p w14:paraId="212BB395" w14:textId="5CC29B4B" w:rsidR="003D39C1" w:rsidRPr="008849FB" w:rsidRDefault="00ED306A" w:rsidP="00C5678F">
                  <w:pPr>
                    <w:suppressAutoHyphens/>
                    <w:autoSpaceDN w:val="0"/>
                    <w:jc w:val="center"/>
                    <w:textAlignment w:val="baseline"/>
                  </w:pPr>
                  <w:r w:rsidRPr="008849FB">
                    <w:t>98,1</w:t>
                  </w:r>
                </w:p>
              </w:tc>
            </w:tr>
            <w:tr w:rsidR="00B3322C" w:rsidRPr="008849FB" w14:paraId="407FC6F8" w14:textId="77777777" w:rsidTr="003D190D">
              <w:trPr>
                <w:trHeight w:val="255"/>
              </w:trPr>
              <w:tc>
                <w:tcPr>
                  <w:tcW w:w="10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3E8368" w14:textId="77777777" w:rsidR="00B3322C" w:rsidRPr="008849FB" w:rsidRDefault="00B3322C" w:rsidP="00B3322C">
                  <w:pPr>
                    <w:pStyle w:val="Sraopastraipa"/>
                    <w:numPr>
                      <w:ilvl w:val="0"/>
                      <w:numId w:val="26"/>
                    </w:numPr>
                    <w:suppressAutoHyphens/>
                    <w:autoSpaceDN w:val="0"/>
                    <w:jc w:val="center"/>
                    <w:textAlignment w:val="baseline"/>
                    <w:rPr>
                      <w:bCs/>
                    </w:rPr>
                  </w:pPr>
                </w:p>
              </w:tc>
              <w:tc>
                <w:tcPr>
                  <w:tcW w:w="32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43E6C7" w14:textId="2545F4A4" w:rsidR="00B3322C" w:rsidRPr="008849FB" w:rsidRDefault="00B3322C" w:rsidP="00B3322C">
                  <w:pPr>
                    <w:suppressAutoHyphens/>
                    <w:autoSpaceDN w:val="0"/>
                    <w:textAlignment w:val="baseline"/>
                  </w:pPr>
                  <w:r w:rsidRPr="008849FB">
                    <w:t>Socialinės paramos ir sveikatos apsaugos paslaugų kokybės ir prieinamumo gerinimo programa</w:t>
                  </w:r>
                </w:p>
              </w:tc>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tcPr>
                <w:p w14:paraId="29F92A66" w14:textId="373B7D09" w:rsidR="00B3322C" w:rsidRPr="008849FB" w:rsidRDefault="00C631FF" w:rsidP="00B3322C">
                  <w:pPr>
                    <w:suppressAutoHyphens/>
                    <w:autoSpaceDN w:val="0"/>
                    <w:jc w:val="center"/>
                    <w:textAlignment w:val="baseline"/>
                  </w:pPr>
                  <w:r w:rsidRPr="008849FB">
                    <w:t>12 609,8</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56DC572E" w14:textId="3EBAA827" w:rsidR="0054526F" w:rsidRPr="008849FB" w:rsidRDefault="00C631FF" w:rsidP="00B3322C">
                  <w:pPr>
                    <w:suppressAutoHyphens/>
                    <w:autoSpaceDN w:val="0"/>
                    <w:textAlignment w:val="baseline"/>
                  </w:pPr>
                  <w:r w:rsidRPr="008849FB">
                    <w:t>16 708,2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5E096E87" w14:textId="41E6C10B" w:rsidR="0054526F" w:rsidRPr="008849FB" w:rsidRDefault="00C631FF" w:rsidP="00B3322C">
                  <w:pPr>
                    <w:suppressAutoHyphens/>
                    <w:autoSpaceDN w:val="0"/>
                    <w:jc w:val="center"/>
                    <w:textAlignment w:val="baseline"/>
                  </w:pPr>
                  <w:r w:rsidRPr="008849FB">
                    <w:t>15 813,0</w:t>
                  </w:r>
                </w:p>
              </w:tc>
              <w:tc>
                <w:tcPr>
                  <w:tcW w:w="1225" w:type="dxa"/>
                  <w:tcBorders>
                    <w:top w:val="single" w:sz="4" w:space="0" w:color="auto"/>
                    <w:left w:val="single" w:sz="4" w:space="0" w:color="auto"/>
                    <w:bottom w:val="single" w:sz="4" w:space="0" w:color="auto"/>
                    <w:right w:val="single" w:sz="4" w:space="0" w:color="auto"/>
                  </w:tcBorders>
                  <w:shd w:val="clear" w:color="auto" w:fill="FFFFFF" w:themeFill="background1"/>
                </w:tcPr>
                <w:p w14:paraId="2AE223AF" w14:textId="0422C3DA" w:rsidR="00B3322C" w:rsidRPr="008849FB" w:rsidRDefault="005A0F66" w:rsidP="00B3322C">
                  <w:pPr>
                    <w:suppressAutoHyphens/>
                    <w:autoSpaceDN w:val="0"/>
                    <w:jc w:val="center"/>
                    <w:textAlignment w:val="baseline"/>
                  </w:pPr>
                  <w:r w:rsidRPr="008849FB">
                    <w:t>9</w:t>
                  </w:r>
                  <w:r w:rsidR="00C631FF" w:rsidRPr="008849FB">
                    <w:t>4,6</w:t>
                  </w:r>
                </w:p>
              </w:tc>
            </w:tr>
            <w:tr w:rsidR="00B3322C" w:rsidRPr="008849FB" w14:paraId="0054F2B4" w14:textId="77777777" w:rsidTr="003D190D">
              <w:trPr>
                <w:trHeight w:val="255"/>
              </w:trPr>
              <w:tc>
                <w:tcPr>
                  <w:tcW w:w="10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00DC22" w14:textId="77777777" w:rsidR="00B3322C" w:rsidRPr="008849FB" w:rsidRDefault="00B3322C" w:rsidP="00B3322C">
                  <w:pPr>
                    <w:suppressAutoHyphens/>
                    <w:autoSpaceDN w:val="0"/>
                    <w:jc w:val="center"/>
                    <w:textAlignment w:val="baseline"/>
                    <w:rPr>
                      <w:bCs/>
                    </w:rPr>
                  </w:pPr>
                  <w:r w:rsidRPr="008849FB">
                    <w:rPr>
                      <w:bCs/>
                    </w:rPr>
                    <w:t>3.</w:t>
                  </w:r>
                </w:p>
              </w:tc>
              <w:tc>
                <w:tcPr>
                  <w:tcW w:w="32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09B522" w14:textId="07C6F76C" w:rsidR="00B3322C" w:rsidRPr="008849FB" w:rsidRDefault="00B3322C" w:rsidP="00B3322C">
                  <w:pPr>
                    <w:suppressAutoHyphens/>
                    <w:autoSpaceDN w:val="0"/>
                    <w:textAlignment w:val="baseline"/>
                  </w:pPr>
                  <w:r w:rsidRPr="008849FB">
                    <w:rPr>
                      <w:rFonts w:eastAsia="Calibri"/>
                      <w:lang w:eastAsia="en-US"/>
                    </w:rPr>
                    <w:t>Kultūros ir turizmo, sporto, jaunimo ir bendruomenių veiklos aktyvinimo programa</w:t>
                  </w:r>
                </w:p>
              </w:tc>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tcPr>
                <w:p w14:paraId="24769659" w14:textId="44808826" w:rsidR="00B3322C" w:rsidRPr="008849FB" w:rsidRDefault="007B298F" w:rsidP="00B3322C">
                  <w:pPr>
                    <w:suppressAutoHyphens/>
                    <w:autoSpaceDN w:val="0"/>
                    <w:jc w:val="center"/>
                    <w:textAlignment w:val="baseline"/>
                  </w:pPr>
                  <w:r w:rsidRPr="008849FB">
                    <w:t>35,2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74728DC3" w14:textId="1C0302F3" w:rsidR="00B3322C" w:rsidRPr="008849FB" w:rsidRDefault="007B298F" w:rsidP="00B3322C">
                  <w:pPr>
                    <w:suppressAutoHyphens/>
                    <w:autoSpaceDN w:val="0"/>
                    <w:textAlignment w:val="baseline"/>
                  </w:pPr>
                  <w:r w:rsidRPr="008849FB">
                    <w:t>35,6</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69B56796" w14:textId="6C1AE63D" w:rsidR="00B3322C" w:rsidRPr="008849FB" w:rsidRDefault="007B298F" w:rsidP="00B3322C">
                  <w:pPr>
                    <w:suppressAutoHyphens/>
                    <w:autoSpaceDN w:val="0"/>
                    <w:textAlignment w:val="baseline"/>
                  </w:pPr>
                  <w:r w:rsidRPr="008849FB">
                    <w:t>33,8</w:t>
                  </w:r>
                </w:p>
              </w:tc>
              <w:tc>
                <w:tcPr>
                  <w:tcW w:w="1225" w:type="dxa"/>
                  <w:tcBorders>
                    <w:top w:val="single" w:sz="4" w:space="0" w:color="auto"/>
                    <w:left w:val="single" w:sz="4" w:space="0" w:color="auto"/>
                    <w:bottom w:val="single" w:sz="4" w:space="0" w:color="auto"/>
                    <w:right w:val="single" w:sz="4" w:space="0" w:color="auto"/>
                  </w:tcBorders>
                  <w:shd w:val="clear" w:color="auto" w:fill="FFFFFF" w:themeFill="background1"/>
                </w:tcPr>
                <w:p w14:paraId="6F53E3BE" w14:textId="125657E8" w:rsidR="00B3322C" w:rsidRPr="008849FB" w:rsidRDefault="009E20F9" w:rsidP="00B3322C">
                  <w:pPr>
                    <w:suppressAutoHyphens/>
                    <w:autoSpaceDN w:val="0"/>
                    <w:jc w:val="center"/>
                    <w:textAlignment w:val="baseline"/>
                  </w:pPr>
                  <w:r w:rsidRPr="008849FB">
                    <w:t>9</w:t>
                  </w:r>
                  <w:r w:rsidR="007B298F" w:rsidRPr="008849FB">
                    <w:t>4</w:t>
                  </w:r>
                  <w:r w:rsidRPr="008849FB">
                    <w:t>,0</w:t>
                  </w:r>
                </w:p>
              </w:tc>
            </w:tr>
            <w:tr w:rsidR="00B3322C" w:rsidRPr="008849FB" w14:paraId="23B0997A" w14:textId="77777777" w:rsidTr="003D190D">
              <w:trPr>
                <w:trHeight w:val="255"/>
              </w:trPr>
              <w:tc>
                <w:tcPr>
                  <w:tcW w:w="10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EF8E79" w14:textId="77777777" w:rsidR="00B3322C" w:rsidRPr="008849FB" w:rsidRDefault="00B3322C" w:rsidP="00B3322C">
                  <w:pPr>
                    <w:suppressAutoHyphens/>
                    <w:autoSpaceDN w:val="0"/>
                    <w:jc w:val="center"/>
                    <w:textAlignment w:val="baseline"/>
                    <w:rPr>
                      <w:bCs/>
                    </w:rPr>
                  </w:pPr>
                  <w:r w:rsidRPr="008849FB">
                    <w:rPr>
                      <w:bCs/>
                    </w:rPr>
                    <w:t xml:space="preserve">4. </w:t>
                  </w:r>
                </w:p>
              </w:tc>
              <w:tc>
                <w:tcPr>
                  <w:tcW w:w="32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39A2CE" w14:textId="77777777" w:rsidR="00B3322C" w:rsidRPr="008849FB" w:rsidRDefault="00B3322C" w:rsidP="00B3322C">
                  <w:pPr>
                    <w:suppressAutoHyphens/>
                    <w:autoSpaceDN w:val="0"/>
                    <w:textAlignment w:val="baseline"/>
                  </w:pPr>
                  <w:r w:rsidRPr="008849FB">
                    <w:rPr>
                      <w:rFonts w:eastAsia="Calibri"/>
                      <w:lang w:eastAsia="en-US"/>
                    </w:rPr>
                    <w:t>Savivaldybės valdymo ir pagrindinių funkcijų vykdymo programa</w:t>
                  </w:r>
                </w:p>
              </w:tc>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tcPr>
                <w:p w14:paraId="5827A1CF" w14:textId="4E3196F7" w:rsidR="00B3322C" w:rsidRPr="008849FB" w:rsidRDefault="009E20F9" w:rsidP="00B3322C">
                  <w:pPr>
                    <w:suppressAutoHyphens/>
                    <w:autoSpaceDN w:val="0"/>
                    <w:jc w:val="center"/>
                    <w:textAlignment w:val="baseline"/>
                  </w:pPr>
                  <w:r w:rsidRPr="008849FB">
                    <w:t>5 593,2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03776E66" w14:textId="4782E697" w:rsidR="00B3322C" w:rsidRPr="008849FB" w:rsidRDefault="009E20F9" w:rsidP="00B3322C">
                  <w:pPr>
                    <w:suppressAutoHyphens/>
                    <w:autoSpaceDN w:val="0"/>
                    <w:jc w:val="center"/>
                    <w:textAlignment w:val="baseline"/>
                  </w:pPr>
                  <w:r w:rsidRPr="008849FB">
                    <w:t>5 436,7</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17D2FD9F" w14:textId="53E76088" w:rsidR="00B3322C" w:rsidRPr="008849FB" w:rsidRDefault="009E20F9" w:rsidP="00B3322C">
                  <w:pPr>
                    <w:suppressAutoHyphens/>
                    <w:autoSpaceDN w:val="0"/>
                    <w:jc w:val="center"/>
                    <w:textAlignment w:val="baseline"/>
                  </w:pPr>
                  <w:r w:rsidRPr="008849FB">
                    <w:t>5 011,8</w:t>
                  </w:r>
                </w:p>
              </w:tc>
              <w:tc>
                <w:tcPr>
                  <w:tcW w:w="1225" w:type="dxa"/>
                  <w:tcBorders>
                    <w:top w:val="single" w:sz="4" w:space="0" w:color="auto"/>
                    <w:left w:val="single" w:sz="4" w:space="0" w:color="auto"/>
                    <w:bottom w:val="single" w:sz="4" w:space="0" w:color="auto"/>
                    <w:right w:val="single" w:sz="4" w:space="0" w:color="auto"/>
                  </w:tcBorders>
                  <w:shd w:val="clear" w:color="auto" w:fill="FFFFFF" w:themeFill="background1"/>
                </w:tcPr>
                <w:p w14:paraId="145889F1" w14:textId="77F6A81A" w:rsidR="00B3322C" w:rsidRPr="008849FB" w:rsidRDefault="009E20F9" w:rsidP="00B3322C">
                  <w:pPr>
                    <w:suppressAutoHyphens/>
                    <w:autoSpaceDN w:val="0"/>
                    <w:jc w:val="center"/>
                    <w:textAlignment w:val="baseline"/>
                  </w:pPr>
                  <w:r w:rsidRPr="008849FB">
                    <w:t>92,2</w:t>
                  </w:r>
                </w:p>
              </w:tc>
            </w:tr>
            <w:tr w:rsidR="00B3322C" w:rsidRPr="008849FB" w14:paraId="6509B771" w14:textId="77777777" w:rsidTr="003D190D">
              <w:trPr>
                <w:trHeight w:val="255"/>
              </w:trPr>
              <w:tc>
                <w:tcPr>
                  <w:tcW w:w="10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FC9644" w14:textId="77777777" w:rsidR="00B3322C" w:rsidRPr="008849FB" w:rsidRDefault="00B3322C" w:rsidP="00B3322C">
                  <w:pPr>
                    <w:suppressAutoHyphens/>
                    <w:autoSpaceDN w:val="0"/>
                    <w:jc w:val="center"/>
                    <w:textAlignment w:val="baseline"/>
                    <w:rPr>
                      <w:bCs/>
                    </w:rPr>
                  </w:pPr>
                  <w:r w:rsidRPr="008849FB">
                    <w:rPr>
                      <w:bCs/>
                    </w:rPr>
                    <w:t xml:space="preserve">5. </w:t>
                  </w:r>
                </w:p>
              </w:tc>
              <w:tc>
                <w:tcPr>
                  <w:tcW w:w="32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1D8A58" w14:textId="770E946A" w:rsidR="00B3322C" w:rsidRPr="008849FB" w:rsidRDefault="00B3322C" w:rsidP="00B3322C">
                  <w:pPr>
                    <w:suppressAutoHyphens/>
                    <w:autoSpaceDN w:val="0"/>
                    <w:textAlignment w:val="baseline"/>
                  </w:pPr>
                  <w:r w:rsidRPr="008849FB">
                    <w:rPr>
                      <w:rFonts w:eastAsia="Calibri"/>
                      <w:lang w:eastAsia="en-US"/>
                    </w:rPr>
                    <w:t>Tvarios ir saugios aplinkos kūrimo, verslo ir žemės ūkio plėtros programa</w:t>
                  </w:r>
                </w:p>
              </w:tc>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tcPr>
                <w:p w14:paraId="11510B11" w14:textId="29FB01D7" w:rsidR="00B3322C" w:rsidRPr="008849FB" w:rsidRDefault="007B298F" w:rsidP="00B3322C">
                  <w:pPr>
                    <w:suppressAutoHyphens/>
                    <w:autoSpaceDN w:val="0"/>
                    <w:jc w:val="center"/>
                    <w:textAlignment w:val="baseline"/>
                  </w:pPr>
                  <w:r w:rsidRPr="008849FB">
                    <w:t>12,5</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6D224E62" w14:textId="02953DA0" w:rsidR="00B3322C" w:rsidRPr="008849FB" w:rsidRDefault="007B298F" w:rsidP="00B3322C">
                  <w:pPr>
                    <w:suppressAutoHyphens/>
                    <w:autoSpaceDN w:val="0"/>
                    <w:jc w:val="center"/>
                    <w:textAlignment w:val="baseline"/>
                  </w:pPr>
                  <w:r w:rsidRPr="008849FB">
                    <w:t>12,5</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5826032E" w14:textId="1CDB8C6E" w:rsidR="00B3322C" w:rsidRPr="008849FB" w:rsidRDefault="007B298F" w:rsidP="00B3322C">
                  <w:pPr>
                    <w:suppressAutoHyphens/>
                    <w:autoSpaceDN w:val="0"/>
                    <w:jc w:val="center"/>
                    <w:textAlignment w:val="baseline"/>
                  </w:pPr>
                  <w:r w:rsidRPr="008849FB">
                    <w:t>12,5</w:t>
                  </w:r>
                </w:p>
              </w:tc>
              <w:tc>
                <w:tcPr>
                  <w:tcW w:w="1225" w:type="dxa"/>
                  <w:tcBorders>
                    <w:top w:val="single" w:sz="4" w:space="0" w:color="auto"/>
                    <w:left w:val="single" w:sz="4" w:space="0" w:color="auto"/>
                    <w:bottom w:val="single" w:sz="4" w:space="0" w:color="auto"/>
                    <w:right w:val="single" w:sz="4" w:space="0" w:color="auto"/>
                  </w:tcBorders>
                  <w:shd w:val="clear" w:color="auto" w:fill="FFFFFF" w:themeFill="background1"/>
                </w:tcPr>
                <w:p w14:paraId="4554E609" w14:textId="55313B3E" w:rsidR="00B3322C" w:rsidRPr="008849FB" w:rsidRDefault="007B298F" w:rsidP="00B3322C">
                  <w:pPr>
                    <w:suppressAutoHyphens/>
                    <w:autoSpaceDN w:val="0"/>
                    <w:jc w:val="center"/>
                    <w:textAlignment w:val="baseline"/>
                  </w:pPr>
                  <w:r w:rsidRPr="008849FB">
                    <w:t>100,0</w:t>
                  </w:r>
                </w:p>
              </w:tc>
            </w:tr>
            <w:tr w:rsidR="00B3322C" w:rsidRPr="008849FB" w14:paraId="60BAD5E6" w14:textId="77777777" w:rsidTr="003D190D">
              <w:trPr>
                <w:trHeight w:val="255"/>
              </w:trPr>
              <w:tc>
                <w:tcPr>
                  <w:tcW w:w="10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CF5187" w14:textId="77777777" w:rsidR="00B3322C" w:rsidRPr="008849FB" w:rsidRDefault="00B3322C" w:rsidP="00B3322C">
                  <w:pPr>
                    <w:suppressAutoHyphens/>
                    <w:autoSpaceDN w:val="0"/>
                    <w:jc w:val="center"/>
                    <w:textAlignment w:val="baseline"/>
                    <w:rPr>
                      <w:bCs/>
                    </w:rPr>
                  </w:pPr>
                  <w:r w:rsidRPr="008849FB">
                    <w:rPr>
                      <w:bCs/>
                    </w:rPr>
                    <w:t xml:space="preserve">6. </w:t>
                  </w:r>
                </w:p>
              </w:tc>
              <w:tc>
                <w:tcPr>
                  <w:tcW w:w="32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777BF6" w14:textId="0560B0D4" w:rsidR="00B3322C" w:rsidRPr="008849FB" w:rsidRDefault="00B3322C" w:rsidP="00B3322C">
                  <w:pPr>
                    <w:suppressAutoHyphens/>
                    <w:autoSpaceDN w:val="0"/>
                    <w:textAlignment w:val="baseline"/>
                    <w:rPr>
                      <w:rFonts w:eastAsia="Calibri"/>
                      <w:lang w:eastAsia="en-US"/>
                    </w:rPr>
                  </w:pPr>
                  <w:r w:rsidRPr="008849FB">
                    <w:rPr>
                      <w:rFonts w:eastAsia="Calibri"/>
                      <w:bCs/>
                      <w:lang w:eastAsia="en-US"/>
                    </w:rPr>
                    <w:t>Infrastruktūros ir investicijų plėtros programa</w:t>
                  </w:r>
                </w:p>
              </w:tc>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tcPr>
                <w:p w14:paraId="3EDB76FE" w14:textId="3AECAE9A" w:rsidR="00B3322C" w:rsidRPr="008849FB" w:rsidRDefault="003F389A" w:rsidP="00B3322C">
                  <w:pPr>
                    <w:suppressAutoHyphens/>
                    <w:autoSpaceDN w:val="0"/>
                    <w:jc w:val="center"/>
                    <w:textAlignment w:val="baseline"/>
                  </w:pPr>
                  <w:r w:rsidRPr="008849FB">
                    <w:t>2 422,8</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0470B409" w14:textId="1135A2C3" w:rsidR="00B3322C" w:rsidRPr="008849FB" w:rsidRDefault="003F389A" w:rsidP="00B3322C">
                  <w:pPr>
                    <w:suppressAutoHyphens/>
                    <w:autoSpaceDN w:val="0"/>
                    <w:jc w:val="center"/>
                    <w:textAlignment w:val="baseline"/>
                  </w:pPr>
                  <w:r w:rsidRPr="008849FB">
                    <w:t>4 182,8</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72B774DD" w14:textId="78AD4E36" w:rsidR="00B3322C" w:rsidRPr="008849FB" w:rsidRDefault="003F389A" w:rsidP="00B3322C">
                  <w:pPr>
                    <w:suppressAutoHyphens/>
                    <w:autoSpaceDN w:val="0"/>
                    <w:jc w:val="center"/>
                    <w:textAlignment w:val="baseline"/>
                  </w:pPr>
                  <w:r w:rsidRPr="008849FB">
                    <w:t>4 142,5</w:t>
                  </w:r>
                </w:p>
              </w:tc>
              <w:tc>
                <w:tcPr>
                  <w:tcW w:w="1225" w:type="dxa"/>
                  <w:tcBorders>
                    <w:top w:val="single" w:sz="4" w:space="0" w:color="auto"/>
                    <w:left w:val="single" w:sz="4" w:space="0" w:color="auto"/>
                    <w:bottom w:val="single" w:sz="4" w:space="0" w:color="auto"/>
                    <w:right w:val="single" w:sz="4" w:space="0" w:color="auto"/>
                  </w:tcBorders>
                  <w:shd w:val="clear" w:color="auto" w:fill="FFFFFF" w:themeFill="background1"/>
                </w:tcPr>
                <w:p w14:paraId="030B39F3" w14:textId="4C8E4F1F" w:rsidR="00B3322C" w:rsidRPr="008849FB" w:rsidRDefault="003F389A" w:rsidP="00B3322C">
                  <w:pPr>
                    <w:suppressAutoHyphens/>
                    <w:autoSpaceDN w:val="0"/>
                    <w:jc w:val="center"/>
                    <w:textAlignment w:val="baseline"/>
                  </w:pPr>
                  <w:r w:rsidRPr="008849FB">
                    <w:t>99,0</w:t>
                  </w:r>
                </w:p>
              </w:tc>
            </w:tr>
            <w:tr w:rsidR="00B3322C" w:rsidRPr="008849FB" w14:paraId="655687BB" w14:textId="77777777" w:rsidTr="003D190D">
              <w:trPr>
                <w:trHeight w:val="255"/>
              </w:trPr>
              <w:tc>
                <w:tcPr>
                  <w:tcW w:w="10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0A715F" w14:textId="77777777" w:rsidR="00B3322C" w:rsidRPr="008849FB" w:rsidRDefault="00B3322C" w:rsidP="00B3322C">
                  <w:pPr>
                    <w:suppressAutoHyphens/>
                    <w:autoSpaceDN w:val="0"/>
                    <w:jc w:val="center"/>
                    <w:textAlignment w:val="baseline"/>
                    <w:rPr>
                      <w:bCs/>
                    </w:rPr>
                  </w:pPr>
                </w:p>
              </w:tc>
              <w:tc>
                <w:tcPr>
                  <w:tcW w:w="32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AC17CF" w14:textId="277D3381" w:rsidR="00B3322C" w:rsidRPr="008849FB" w:rsidRDefault="00B3322C" w:rsidP="00B3322C">
                  <w:pPr>
                    <w:suppressAutoHyphens/>
                    <w:autoSpaceDN w:val="0"/>
                    <w:textAlignment w:val="baseline"/>
                    <w:rPr>
                      <w:rFonts w:eastAsia="Calibri"/>
                      <w:b/>
                      <w:lang w:eastAsia="en-US"/>
                    </w:rPr>
                  </w:pPr>
                  <w:r w:rsidRPr="008849FB">
                    <w:rPr>
                      <w:rFonts w:eastAsia="Calibri"/>
                      <w:b/>
                      <w:lang w:eastAsia="en-US"/>
                    </w:rPr>
                    <w:t xml:space="preserve">Iš viso </w:t>
                  </w:r>
                </w:p>
              </w:tc>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tcPr>
                <w:p w14:paraId="201A5949" w14:textId="58F04E4B" w:rsidR="00B3322C" w:rsidRPr="008849FB" w:rsidRDefault="007B298F" w:rsidP="00B3322C">
                  <w:pPr>
                    <w:suppressAutoHyphens/>
                    <w:autoSpaceDN w:val="0"/>
                    <w:jc w:val="center"/>
                    <w:textAlignment w:val="baseline"/>
                    <w:rPr>
                      <w:b/>
                      <w:color w:val="FF0000"/>
                    </w:rPr>
                  </w:pPr>
                  <w:r w:rsidRPr="008849FB">
                    <w:rPr>
                      <w:b/>
                    </w:rPr>
                    <w:t>32 630,6</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2DE00D61" w14:textId="20D03BFB" w:rsidR="00B3322C" w:rsidRPr="008849FB" w:rsidRDefault="007B298F" w:rsidP="00B3322C">
                  <w:pPr>
                    <w:suppressAutoHyphens/>
                    <w:autoSpaceDN w:val="0"/>
                    <w:jc w:val="center"/>
                    <w:textAlignment w:val="baseline"/>
                    <w:rPr>
                      <w:b/>
                    </w:rPr>
                  </w:pPr>
                  <w:r w:rsidRPr="008849FB">
                    <w:rPr>
                      <w:b/>
                    </w:rPr>
                    <w:t>40 070,0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076DFD23" w14:textId="40755C97" w:rsidR="00B3322C" w:rsidRPr="008849FB" w:rsidRDefault="007B298F" w:rsidP="00B3322C">
                  <w:pPr>
                    <w:suppressAutoHyphens/>
                    <w:autoSpaceDN w:val="0"/>
                    <w:jc w:val="center"/>
                    <w:textAlignment w:val="baseline"/>
                    <w:rPr>
                      <w:b/>
                    </w:rPr>
                  </w:pPr>
                  <w:r w:rsidRPr="008849FB">
                    <w:rPr>
                      <w:b/>
                    </w:rPr>
                    <w:t>38 453,8</w:t>
                  </w:r>
                </w:p>
              </w:tc>
              <w:tc>
                <w:tcPr>
                  <w:tcW w:w="1225" w:type="dxa"/>
                  <w:tcBorders>
                    <w:top w:val="single" w:sz="4" w:space="0" w:color="auto"/>
                    <w:left w:val="single" w:sz="4" w:space="0" w:color="auto"/>
                    <w:bottom w:val="single" w:sz="4" w:space="0" w:color="auto"/>
                    <w:right w:val="single" w:sz="4" w:space="0" w:color="auto"/>
                  </w:tcBorders>
                  <w:shd w:val="clear" w:color="auto" w:fill="FFFFFF" w:themeFill="background1"/>
                </w:tcPr>
                <w:p w14:paraId="2194D25A" w14:textId="34CDF9E8" w:rsidR="00B3322C" w:rsidRPr="008849FB" w:rsidRDefault="007B298F" w:rsidP="00B3322C">
                  <w:pPr>
                    <w:suppressAutoHyphens/>
                    <w:autoSpaceDN w:val="0"/>
                    <w:jc w:val="center"/>
                    <w:textAlignment w:val="baseline"/>
                    <w:rPr>
                      <w:b/>
                    </w:rPr>
                  </w:pPr>
                  <w:r w:rsidRPr="008849FB">
                    <w:rPr>
                      <w:b/>
                    </w:rPr>
                    <w:t>96,0</w:t>
                  </w:r>
                </w:p>
              </w:tc>
            </w:tr>
            <w:tr w:rsidR="00416707" w:rsidRPr="008849FB" w14:paraId="5E7B9A02" w14:textId="77777777" w:rsidTr="00C5678F">
              <w:tc>
                <w:tcPr>
                  <w:tcW w:w="4309" w:type="dxa"/>
                  <w:gridSpan w:val="2"/>
                  <w:tcBorders>
                    <w:top w:val="single" w:sz="4" w:space="0" w:color="auto"/>
                    <w:left w:val="single" w:sz="4" w:space="0" w:color="auto"/>
                    <w:bottom w:val="single" w:sz="4" w:space="0" w:color="auto"/>
                    <w:right w:val="single" w:sz="4" w:space="0" w:color="auto"/>
                  </w:tcBorders>
                  <w:hideMark/>
                </w:tcPr>
                <w:p w14:paraId="7AACC25A" w14:textId="77777777" w:rsidR="00416707" w:rsidRPr="008849FB" w:rsidRDefault="00416707" w:rsidP="00416707">
                  <w:pPr>
                    <w:suppressAutoHyphens/>
                    <w:autoSpaceDN w:val="0"/>
                    <w:textAlignment w:val="baseline"/>
                    <w:rPr>
                      <w:bCs/>
                      <w:i/>
                    </w:rPr>
                  </w:pPr>
                  <w:r w:rsidRPr="008849FB">
                    <w:rPr>
                      <w:rFonts w:eastAsia="Calibri"/>
                      <w:bCs/>
                      <w:i/>
                    </w:rPr>
                    <w:t>Iš jų ES ir kita tarptautinė finansinė parama</w:t>
                  </w:r>
                </w:p>
              </w:tc>
              <w:tc>
                <w:tcPr>
                  <w:tcW w:w="1558" w:type="dxa"/>
                  <w:tcBorders>
                    <w:top w:val="single" w:sz="4" w:space="0" w:color="auto"/>
                    <w:left w:val="single" w:sz="4" w:space="0" w:color="auto"/>
                    <w:bottom w:val="single" w:sz="4" w:space="0" w:color="auto"/>
                    <w:right w:val="single" w:sz="4" w:space="0" w:color="auto"/>
                  </w:tcBorders>
                </w:tcPr>
                <w:p w14:paraId="50A8F9D2" w14:textId="3D2CCB1F" w:rsidR="00416707" w:rsidRPr="008849FB" w:rsidRDefault="003F389A" w:rsidP="00416707">
                  <w:pPr>
                    <w:suppressAutoHyphens/>
                    <w:autoSpaceDN w:val="0"/>
                    <w:jc w:val="center"/>
                    <w:textAlignment w:val="baseline"/>
                    <w:rPr>
                      <w:bCs/>
                      <w:i/>
                      <w:iCs/>
                    </w:rPr>
                  </w:pPr>
                  <w:r w:rsidRPr="008849FB">
                    <w:rPr>
                      <w:bCs/>
                      <w:i/>
                      <w:iCs/>
                    </w:rPr>
                    <w:t>304,6</w:t>
                  </w:r>
                </w:p>
              </w:tc>
              <w:tc>
                <w:tcPr>
                  <w:tcW w:w="1134" w:type="dxa"/>
                  <w:tcBorders>
                    <w:top w:val="single" w:sz="4" w:space="0" w:color="auto"/>
                    <w:left w:val="single" w:sz="4" w:space="0" w:color="auto"/>
                    <w:bottom w:val="single" w:sz="4" w:space="0" w:color="auto"/>
                    <w:right w:val="single" w:sz="4" w:space="0" w:color="auto"/>
                  </w:tcBorders>
                </w:tcPr>
                <w:p w14:paraId="7D84C254" w14:textId="3382DA9F" w:rsidR="00416707" w:rsidRPr="008849FB" w:rsidRDefault="003F389A" w:rsidP="00257976">
                  <w:pPr>
                    <w:suppressAutoHyphens/>
                    <w:autoSpaceDN w:val="0"/>
                    <w:textAlignment w:val="baseline"/>
                    <w:rPr>
                      <w:i/>
                      <w:iCs/>
                    </w:rPr>
                  </w:pPr>
                  <w:r w:rsidRPr="008849FB">
                    <w:rPr>
                      <w:i/>
                      <w:iCs/>
                    </w:rPr>
                    <w:t>407,7</w:t>
                  </w:r>
                </w:p>
              </w:tc>
              <w:tc>
                <w:tcPr>
                  <w:tcW w:w="1134" w:type="dxa"/>
                  <w:tcBorders>
                    <w:top w:val="single" w:sz="4" w:space="0" w:color="auto"/>
                    <w:left w:val="single" w:sz="4" w:space="0" w:color="auto"/>
                    <w:bottom w:val="single" w:sz="4" w:space="0" w:color="auto"/>
                    <w:right w:val="single" w:sz="4" w:space="0" w:color="auto"/>
                  </w:tcBorders>
                </w:tcPr>
                <w:p w14:paraId="692016EF" w14:textId="1FEB18F7" w:rsidR="00416707" w:rsidRPr="008849FB" w:rsidRDefault="003F389A" w:rsidP="00416707">
                  <w:pPr>
                    <w:suppressAutoHyphens/>
                    <w:autoSpaceDN w:val="0"/>
                    <w:jc w:val="center"/>
                    <w:textAlignment w:val="baseline"/>
                    <w:rPr>
                      <w:i/>
                      <w:iCs/>
                    </w:rPr>
                  </w:pPr>
                  <w:r w:rsidRPr="008849FB">
                    <w:rPr>
                      <w:i/>
                      <w:iCs/>
                    </w:rPr>
                    <w:t>328,2</w:t>
                  </w:r>
                </w:p>
              </w:tc>
              <w:tc>
                <w:tcPr>
                  <w:tcW w:w="1225" w:type="dxa"/>
                  <w:tcBorders>
                    <w:top w:val="single" w:sz="4" w:space="0" w:color="auto"/>
                    <w:left w:val="single" w:sz="4" w:space="0" w:color="auto"/>
                    <w:bottom w:val="single" w:sz="4" w:space="0" w:color="auto"/>
                    <w:right w:val="single" w:sz="4" w:space="0" w:color="auto"/>
                  </w:tcBorders>
                </w:tcPr>
                <w:p w14:paraId="0F1CC9EF" w14:textId="013D28C4" w:rsidR="00416707" w:rsidRPr="008849FB" w:rsidRDefault="003F389A" w:rsidP="00416707">
                  <w:pPr>
                    <w:suppressAutoHyphens/>
                    <w:autoSpaceDN w:val="0"/>
                    <w:jc w:val="center"/>
                    <w:textAlignment w:val="baseline"/>
                    <w:rPr>
                      <w:i/>
                      <w:iCs/>
                    </w:rPr>
                  </w:pPr>
                  <w:r w:rsidRPr="008849FB">
                    <w:rPr>
                      <w:i/>
                      <w:iCs/>
                    </w:rPr>
                    <w:t>8</w:t>
                  </w:r>
                  <w:r w:rsidR="00886D79" w:rsidRPr="008849FB">
                    <w:rPr>
                      <w:i/>
                      <w:iCs/>
                    </w:rPr>
                    <w:t>0</w:t>
                  </w:r>
                  <w:r w:rsidR="00725941" w:rsidRPr="008849FB">
                    <w:rPr>
                      <w:i/>
                      <w:iCs/>
                    </w:rPr>
                    <w:t>,0</w:t>
                  </w:r>
                </w:p>
              </w:tc>
            </w:tr>
            <w:tr w:rsidR="00416707" w:rsidRPr="008849FB" w14:paraId="0619BE06" w14:textId="77777777" w:rsidTr="000E0C27">
              <w:tc>
                <w:tcPr>
                  <w:tcW w:w="9360" w:type="dxa"/>
                  <w:gridSpan w:val="6"/>
                  <w:tcBorders>
                    <w:top w:val="single" w:sz="4" w:space="0" w:color="auto"/>
                    <w:left w:val="single" w:sz="4" w:space="0" w:color="auto"/>
                    <w:bottom w:val="single" w:sz="4" w:space="0" w:color="auto"/>
                    <w:right w:val="single" w:sz="4" w:space="0" w:color="auto"/>
                  </w:tcBorders>
                </w:tcPr>
                <w:p w14:paraId="17BE4B2E" w14:textId="77777777" w:rsidR="004247DE" w:rsidRPr="008849FB" w:rsidRDefault="004247DE" w:rsidP="00ED7E36">
                  <w:pPr>
                    <w:tabs>
                      <w:tab w:val="left" w:pos="1281"/>
                      <w:tab w:val="left" w:pos="4820"/>
                    </w:tabs>
                    <w:ind w:firstLine="1247"/>
                    <w:jc w:val="both"/>
                    <w:rPr>
                      <w:rFonts w:eastAsia="Calibri"/>
                      <w:bCs/>
                      <w:iCs/>
                    </w:rPr>
                  </w:pPr>
                </w:p>
                <w:p w14:paraId="360A2097" w14:textId="0F1C03A8" w:rsidR="00A16C7A" w:rsidRPr="008849FB" w:rsidRDefault="00AB364E" w:rsidP="00ED7E36">
                  <w:pPr>
                    <w:tabs>
                      <w:tab w:val="left" w:pos="1281"/>
                      <w:tab w:val="left" w:pos="4820"/>
                    </w:tabs>
                    <w:ind w:firstLine="1247"/>
                    <w:jc w:val="both"/>
                  </w:pPr>
                  <w:r w:rsidRPr="008849FB">
                    <w:rPr>
                      <w:rFonts w:eastAsia="Calibri"/>
                      <w:bCs/>
                      <w:iCs/>
                    </w:rPr>
                    <w:t>Didžioji dalis 202</w:t>
                  </w:r>
                  <w:r w:rsidR="008543B1" w:rsidRPr="008849FB">
                    <w:rPr>
                      <w:rFonts w:eastAsia="Calibri"/>
                      <w:bCs/>
                      <w:iCs/>
                    </w:rPr>
                    <w:t>4</w:t>
                  </w:r>
                  <w:r w:rsidRPr="008849FB">
                    <w:rPr>
                      <w:rFonts w:eastAsia="Calibri"/>
                      <w:bCs/>
                      <w:iCs/>
                    </w:rPr>
                    <w:t xml:space="preserve"> m. biudžeto lėšų, kaip ir ankstesniais metais, tenka I strateginio  tikslo – užtikrinti aukštą teikiamų viešųjų paslaugų kokybę ir prieinamumą – įgyvendinimui. Šio tikslo siekia visos biudžetinės įstaigos.</w:t>
                  </w:r>
                  <w:r w:rsidRPr="008849FB">
                    <w:t xml:space="preserve"> </w:t>
                  </w:r>
                  <w:r w:rsidR="00F116AC" w:rsidRPr="008849FB">
                    <w:t>4</w:t>
                  </w:r>
                  <w:r w:rsidR="008543B1" w:rsidRPr="008849FB">
                    <w:t>1</w:t>
                  </w:r>
                  <w:r w:rsidRPr="008849FB">
                    <w:t xml:space="preserve"> proc. šio tikslo įgyvendinimui skirtų lėšų tenka II programai „Socialinės paramos ir sveikatos apsaugos paslaugų kokybės ir prieinamumo gerinimas“, </w:t>
                  </w:r>
                  <w:r w:rsidR="00F116AC" w:rsidRPr="008849FB">
                    <w:t>3</w:t>
                  </w:r>
                  <w:r w:rsidR="008543B1" w:rsidRPr="008849FB">
                    <w:t>5</w:t>
                  </w:r>
                  <w:r w:rsidRPr="008849FB">
                    <w:t xml:space="preserve"> proc. – I programai „</w:t>
                  </w:r>
                  <w:r w:rsidR="00F116AC" w:rsidRPr="008849FB">
                    <w:t>Ugdymo kokybės ir mokymosi aplinkos užtikrinim</w:t>
                  </w:r>
                  <w:r w:rsidR="00F60CA2" w:rsidRPr="008849FB">
                    <w:t>as</w:t>
                  </w:r>
                  <w:r w:rsidRPr="008849FB">
                    <w:t>“, 1</w:t>
                  </w:r>
                  <w:r w:rsidR="006B3CF7" w:rsidRPr="008849FB">
                    <w:t>3</w:t>
                  </w:r>
                  <w:r w:rsidRPr="008849FB">
                    <w:t xml:space="preserve"> proc. – </w:t>
                  </w:r>
                  <w:r w:rsidR="00F116AC" w:rsidRPr="008849FB">
                    <w:t>IV</w:t>
                  </w:r>
                  <w:r w:rsidRPr="008849FB">
                    <w:t xml:space="preserve"> programai „</w:t>
                  </w:r>
                  <w:r w:rsidR="00F116AC" w:rsidRPr="008849FB">
                    <w:t>Savivaldybės valdymo ir pagrindinių funkcijų užtikrinim</w:t>
                  </w:r>
                  <w:r w:rsidR="00F60CA2" w:rsidRPr="008849FB">
                    <w:t>as</w:t>
                  </w:r>
                  <w:r w:rsidRPr="008849FB">
                    <w:t>“</w:t>
                  </w:r>
                  <w:r w:rsidR="00A16C7A" w:rsidRPr="008849FB">
                    <w:t xml:space="preserve"> (</w:t>
                  </w:r>
                  <w:r w:rsidR="00AC6007" w:rsidRPr="008849FB">
                    <w:t xml:space="preserve">1 lentelė ir </w:t>
                  </w:r>
                  <w:r w:rsidR="00A16C7A" w:rsidRPr="008849FB">
                    <w:t>1 pav.)</w:t>
                  </w:r>
                  <w:r w:rsidRPr="008849FB">
                    <w:t>.</w:t>
                  </w:r>
                  <w:r w:rsidR="008543B1" w:rsidRPr="008849FB">
                    <w:t xml:space="preserve"> Lyginant su 2023 m.</w:t>
                  </w:r>
                  <w:r w:rsidR="00266756" w:rsidRPr="008849FB">
                    <w:t>,</w:t>
                  </w:r>
                  <w:r w:rsidR="008543B1" w:rsidRPr="008849FB">
                    <w:t xml:space="preserve"> santykinė lėšų dalis, skirta socialinei sričiai</w:t>
                  </w:r>
                  <w:r w:rsidR="00F60CA2" w:rsidRPr="008849FB">
                    <w:t>,</w:t>
                  </w:r>
                  <w:r w:rsidR="008543B1" w:rsidRPr="008849FB">
                    <w:t xml:space="preserve"> sumažėjo 6 procentiniais punktais, o švietimo sričiai padidėjo 4 procentiniais punktais. </w:t>
                  </w:r>
                </w:p>
                <w:p w14:paraId="105622B8" w14:textId="2B7B58CB" w:rsidR="00AB364E" w:rsidRPr="008849FB" w:rsidRDefault="00AB364E" w:rsidP="00AB364E">
                  <w:pPr>
                    <w:tabs>
                      <w:tab w:val="left" w:pos="989"/>
                      <w:tab w:val="left" w:pos="4820"/>
                    </w:tabs>
                    <w:jc w:val="both"/>
                  </w:pPr>
                  <w:r w:rsidRPr="008849FB">
                    <w:t xml:space="preserve"> </w:t>
                  </w:r>
                </w:p>
                <w:p w14:paraId="59285E9D" w14:textId="118A540A" w:rsidR="00A16C7A" w:rsidRPr="008849FB" w:rsidRDefault="009E5927" w:rsidP="00A16C7A">
                  <w:pPr>
                    <w:tabs>
                      <w:tab w:val="left" w:pos="989"/>
                      <w:tab w:val="left" w:pos="4820"/>
                    </w:tabs>
                    <w:jc w:val="center"/>
                  </w:pPr>
                  <w:r w:rsidRPr="008849FB">
                    <w:rPr>
                      <w:bCs/>
                      <w:i/>
                      <w:noProof/>
                    </w:rPr>
                    <w:lastRenderedPageBreak/>
                    <w:drawing>
                      <wp:inline distT="0" distB="0" distL="0" distR="0" wp14:anchorId="02C6B9F6" wp14:editId="60309019">
                        <wp:extent cx="4964688" cy="1424893"/>
                        <wp:effectExtent l="0" t="0" r="7620" b="4445"/>
                        <wp:docPr id="287086353" name="Diagrama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9227A62" w14:textId="4041AB20" w:rsidR="00A16C7A" w:rsidRPr="008849FB" w:rsidRDefault="00A16C7A" w:rsidP="00A16C7A">
                  <w:pPr>
                    <w:tabs>
                      <w:tab w:val="left" w:pos="989"/>
                      <w:tab w:val="left" w:pos="4820"/>
                    </w:tabs>
                    <w:jc w:val="center"/>
                  </w:pPr>
                  <w:r w:rsidRPr="008849FB">
                    <w:t xml:space="preserve">1 pav. Tikslo įgyvendinimo asignavimai pagal programas </w:t>
                  </w:r>
                </w:p>
                <w:p w14:paraId="11E265C5" w14:textId="77777777" w:rsidR="00A16C7A" w:rsidRPr="008849FB" w:rsidRDefault="00A16C7A" w:rsidP="00A16C7A">
                  <w:pPr>
                    <w:tabs>
                      <w:tab w:val="left" w:pos="989"/>
                      <w:tab w:val="left" w:pos="4820"/>
                    </w:tabs>
                    <w:jc w:val="center"/>
                  </w:pPr>
                </w:p>
                <w:p w14:paraId="5669A1EC" w14:textId="613D747F" w:rsidR="006B1000" w:rsidRPr="008849FB" w:rsidRDefault="00AB364E" w:rsidP="00BC2243">
                  <w:pPr>
                    <w:tabs>
                      <w:tab w:val="left" w:pos="1218"/>
                      <w:tab w:val="left" w:pos="4820"/>
                    </w:tabs>
                    <w:jc w:val="both"/>
                    <w:rPr>
                      <w:rFonts w:eastAsia="Calibri"/>
                      <w:iCs/>
                    </w:rPr>
                  </w:pPr>
                  <w:r w:rsidRPr="008849FB">
                    <w:t xml:space="preserve">             </w:t>
                  </w:r>
                  <w:r w:rsidR="00BC2243" w:rsidRPr="008849FB">
                    <w:t xml:space="preserve">     </w:t>
                  </w:r>
                  <w:r w:rsidRPr="008849FB">
                    <w:t xml:space="preserve">  </w:t>
                  </w:r>
                  <w:r w:rsidRPr="008849FB">
                    <w:rPr>
                      <w:b/>
                      <w:bCs/>
                    </w:rPr>
                    <w:t>Ugdymo kokybės ir mokymosi aplinkos užtikrinimo programos veikloms</w:t>
                  </w:r>
                  <w:r w:rsidRPr="008849FB">
                    <w:t xml:space="preserve"> 202</w:t>
                  </w:r>
                  <w:r w:rsidR="008543B1" w:rsidRPr="008849FB">
                    <w:t>4</w:t>
                  </w:r>
                  <w:r w:rsidRPr="008849FB">
                    <w:t xml:space="preserve"> m. skirta </w:t>
                  </w:r>
                  <w:r w:rsidR="008543B1" w:rsidRPr="008849FB">
                    <w:t>13,</w:t>
                  </w:r>
                  <w:r w:rsidR="00F60CA2" w:rsidRPr="008849FB">
                    <w:t>7</w:t>
                  </w:r>
                  <w:r w:rsidRPr="008849FB">
                    <w:t xml:space="preserve"> mln. Eur, panaudota 9</w:t>
                  </w:r>
                  <w:r w:rsidR="008543B1" w:rsidRPr="008849FB">
                    <w:t>8,1</w:t>
                  </w:r>
                  <w:r w:rsidRPr="008849FB">
                    <w:t xml:space="preserve"> proc. lėšų. </w:t>
                  </w:r>
                  <w:r w:rsidRPr="008849FB">
                    <w:rPr>
                      <w:rFonts w:eastAsia="Calibri"/>
                      <w:iCs/>
                    </w:rPr>
                    <w:t>Didžioji dalis nepanaudotų lėšų yra įstaigų pajamos už teikiamas paslaugas</w:t>
                  </w:r>
                  <w:r w:rsidR="006B1000" w:rsidRPr="008849FB">
                    <w:rPr>
                      <w:rFonts w:eastAsia="Calibri"/>
                      <w:iCs/>
                    </w:rPr>
                    <w:t>, nes šias pajamas įstaigos taupo</w:t>
                  </w:r>
                  <w:r w:rsidRPr="008849FB">
                    <w:rPr>
                      <w:rFonts w:eastAsia="Calibri"/>
                      <w:iCs/>
                    </w:rPr>
                    <w:t>, planuodamos per kelis metus sutaupyti didesnei investicijai, pvz.</w:t>
                  </w:r>
                  <w:r w:rsidR="00B01DBE" w:rsidRPr="008849FB">
                    <w:rPr>
                      <w:rFonts w:eastAsia="Calibri"/>
                      <w:iCs/>
                    </w:rPr>
                    <w:t>,</w:t>
                  </w:r>
                  <w:r w:rsidRPr="008849FB">
                    <w:rPr>
                      <w:rFonts w:eastAsia="Calibri"/>
                      <w:iCs/>
                    </w:rPr>
                    <w:t xml:space="preserve"> automobilio</w:t>
                  </w:r>
                  <w:r w:rsidR="006B1000" w:rsidRPr="008849FB">
                    <w:rPr>
                      <w:rFonts w:eastAsia="Calibri"/>
                      <w:iCs/>
                    </w:rPr>
                    <w:t>, įrangos</w:t>
                  </w:r>
                  <w:r w:rsidRPr="008849FB">
                    <w:rPr>
                      <w:rFonts w:eastAsia="Calibri"/>
                      <w:iCs/>
                    </w:rPr>
                    <w:t xml:space="preserve"> pirkimui ar pan.</w:t>
                  </w:r>
                  <w:r w:rsidR="008F5358" w:rsidRPr="008849FB">
                    <w:rPr>
                      <w:rFonts w:eastAsia="Calibri"/>
                      <w:iCs/>
                    </w:rPr>
                    <w:t xml:space="preserve"> </w:t>
                  </w:r>
                </w:p>
                <w:p w14:paraId="537EB599" w14:textId="76AF06DE" w:rsidR="00AB364E" w:rsidRPr="008849FB" w:rsidRDefault="00485724" w:rsidP="00BC2243">
                  <w:pPr>
                    <w:tabs>
                      <w:tab w:val="left" w:pos="1218"/>
                      <w:tab w:val="left" w:pos="4820"/>
                    </w:tabs>
                    <w:jc w:val="both"/>
                    <w:rPr>
                      <w:rFonts w:eastAsia="Calibri"/>
                      <w:iCs/>
                    </w:rPr>
                  </w:pPr>
                  <w:r w:rsidRPr="008849FB">
                    <w:rPr>
                      <w:rFonts w:eastAsia="Calibri"/>
                      <w:iCs/>
                    </w:rPr>
                    <w:t xml:space="preserve">Skuodo </w:t>
                  </w:r>
                  <w:r w:rsidR="006B1000" w:rsidRPr="008849FB">
                    <w:rPr>
                      <w:rFonts w:eastAsia="Calibri"/>
                      <w:iCs/>
                    </w:rPr>
                    <w:t xml:space="preserve">vaikų </w:t>
                  </w:r>
                  <w:r w:rsidR="00AF085A" w:rsidRPr="008849FB">
                    <w:rPr>
                      <w:rFonts w:eastAsia="Calibri"/>
                      <w:iCs/>
                    </w:rPr>
                    <w:t>lopšel</w:t>
                  </w:r>
                  <w:r w:rsidR="000C31AF" w:rsidRPr="008849FB">
                    <w:rPr>
                      <w:rFonts w:eastAsia="Calibri"/>
                      <w:iCs/>
                    </w:rPr>
                    <w:t>yje-darželyje</w:t>
                  </w:r>
                  <w:r w:rsidR="00AF085A" w:rsidRPr="008849FB">
                    <w:rPr>
                      <w:rFonts w:eastAsia="Calibri"/>
                      <w:iCs/>
                    </w:rPr>
                    <w:t xml:space="preserve"> ir Mosėdžio gimnazijoje liko nepanaudota darbo užmokesčiui</w:t>
                  </w:r>
                  <w:r w:rsidRPr="008849FB">
                    <w:rPr>
                      <w:rFonts w:eastAsia="Calibri"/>
                      <w:iCs/>
                    </w:rPr>
                    <w:t xml:space="preserve"> skirtų lėšų. </w:t>
                  </w:r>
                </w:p>
                <w:p w14:paraId="16706ED5" w14:textId="372AC6C2" w:rsidR="00AF085A" w:rsidRPr="008849FB" w:rsidRDefault="00AF085A" w:rsidP="00BC2243">
                  <w:pPr>
                    <w:tabs>
                      <w:tab w:val="left" w:pos="1218"/>
                      <w:tab w:val="left" w:pos="4820"/>
                    </w:tabs>
                    <w:jc w:val="both"/>
                    <w:rPr>
                      <w:rFonts w:eastAsia="Calibri"/>
                      <w:iCs/>
                    </w:rPr>
                  </w:pPr>
                  <w:r w:rsidRPr="008849FB">
                    <w:rPr>
                      <w:rFonts w:eastAsia="Calibri"/>
                      <w:iCs/>
                    </w:rPr>
                    <w:t>Skuodo rajono savivaldybės pedagoginės</w:t>
                  </w:r>
                  <w:r w:rsidR="000C31AF" w:rsidRPr="008849FB">
                    <w:rPr>
                      <w:rFonts w:eastAsia="Calibri"/>
                      <w:iCs/>
                    </w:rPr>
                    <w:t xml:space="preserve"> </w:t>
                  </w:r>
                  <w:r w:rsidRPr="008849FB">
                    <w:rPr>
                      <w:rFonts w:eastAsia="Calibri"/>
                      <w:iCs/>
                    </w:rPr>
                    <w:t>psichologinės tarnybos biudžete buvo planuotos lėšos direktor</w:t>
                  </w:r>
                  <w:r w:rsidR="000C31AF" w:rsidRPr="008849FB">
                    <w:rPr>
                      <w:rFonts w:eastAsia="Calibri"/>
                      <w:iCs/>
                    </w:rPr>
                    <w:t>iaus</w:t>
                  </w:r>
                  <w:r w:rsidRPr="008849FB">
                    <w:rPr>
                      <w:rFonts w:eastAsia="Calibri"/>
                      <w:iCs/>
                    </w:rPr>
                    <w:t xml:space="preserve"> išeitinėms išmokoms. Paskelbus konkursą direktoriaus pareigybei užimti, naujas direktorius nebuvo išrinktas, todėl išeitinei išmokai skirtos išlaidos liko nepanaudotos. Metų </w:t>
                  </w:r>
                  <w:r w:rsidRPr="008849FB">
                    <w:rPr>
                      <w:rFonts w:eastAsia="Calibri"/>
                      <w:iCs/>
                      <w:color w:val="000000" w:themeColor="text1"/>
                    </w:rPr>
                    <w:t>eigoje 0,5 etato sumažėjo psichologo</w:t>
                  </w:r>
                  <w:r w:rsidRPr="008849FB">
                    <w:rPr>
                      <w:rFonts w:eastAsia="Calibri"/>
                      <w:iCs/>
                    </w:rPr>
                    <w:t xml:space="preserve">, todėl dalis lėšų taip pat liko nepanaudota.  </w:t>
                  </w:r>
                  <w:r w:rsidR="002A0E4D" w:rsidRPr="008849FB">
                    <w:rPr>
                      <w:rFonts w:eastAsia="Calibri"/>
                      <w:iCs/>
                    </w:rPr>
                    <w:t>Skuodo rajono savivaldybės kūno kultūros ir sporto centr</w:t>
                  </w:r>
                  <w:r w:rsidR="00E1295A" w:rsidRPr="008849FB">
                    <w:rPr>
                      <w:rFonts w:eastAsia="Calibri"/>
                      <w:iCs/>
                    </w:rPr>
                    <w:t xml:space="preserve">o biudžete buvo planuotos lėšos naujos sporto salės projektavimo paslaugoms, tačiau paslaugos nebuvo nupirktos ir lėšos nepanaudotos. </w:t>
                  </w:r>
                </w:p>
                <w:p w14:paraId="1D847520" w14:textId="69F2CF21" w:rsidR="007B7DA3" w:rsidRPr="008849FB" w:rsidRDefault="007B7DA3" w:rsidP="00BC2243">
                  <w:pPr>
                    <w:tabs>
                      <w:tab w:val="left" w:pos="1218"/>
                      <w:tab w:val="left" w:pos="4820"/>
                    </w:tabs>
                    <w:jc w:val="both"/>
                    <w:rPr>
                      <w:rFonts w:eastAsia="Calibri"/>
                      <w:iCs/>
                    </w:rPr>
                  </w:pPr>
                  <w:r w:rsidRPr="008849FB">
                    <w:rPr>
                      <w:rFonts w:eastAsia="Calibri"/>
                      <w:i/>
                    </w:rPr>
                    <w:t>Vaikų priešmokyklinis ir ikimokyklinis ugdymas.</w:t>
                  </w:r>
                  <w:r w:rsidRPr="008849FB">
                    <w:rPr>
                      <w:rFonts w:eastAsia="Calibri"/>
                      <w:iCs/>
                    </w:rPr>
                    <w:t xml:space="preserve"> Vaikų skaičius Skuodo rajono vaikų lopšeliuose-darželiuose nors ir nežymiai, bet mažėjo. Visi pageidaujantys galėjo gauti šias paslaugas, eilių nebuvo. Vaikų skaičiui mažėjant, grupių skaičius nemažėja, todėl nežymiai mažėja vaikų skaičius grupėse. </w:t>
                  </w:r>
                </w:p>
                <w:p w14:paraId="0CE37476" w14:textId="7F17CACD" w:rsidR="007B7DA3" w:rsidRPr="008849FB" w:rsidRDefault="007B7DA3" w:rsidP="007B7DA3">
                  <w:pPr>
                    <w:tabs>
                      <w:tab w:val="left" w:pos="1218"/>
                      <w:tab w:val="left" w:pos="4820"/>
                    </w:tabs>
                    <w:jc w:val="both"/>
                    <w:rPr>
                      <w:rFonts w:eastAsia="Calibri"/>
                      <w:iCs/>
                    </w:rPr>
                  </w:pPr>
                  <w:r w:rsidRPr="008849FB">
                    <w:rPr>
                      <w:rFonts w:eastAsia="Calibri"/>
                      <w:iCs/>
                    </w:rPr>
                    <w:t>2024 m. nupirktos patalpos Ylakių vaikų lopšelio-darželio patalpoms praplėsti ir pradėtas, bet nebaigtas</w:t>
                  </w:r>
                  <w:r w:rsidR="000C31AF" w:rsidRPr="008849FB">
                    <w:rPr>
                      <w:rFonts w:eastAsia="Calibri"/>
                      <w:iCs/>
                    </w:rPr>
                    <w:t>,</w:t>
                  </w:r>
                  <w:r w:rsidRPr="008849FB">
                    <w:rPr>
                      <w:rFonts w:eastAsia="Calibri"/>
                      <w:iCs/>
                    </w:rPr>
                    <w:t xml:space="preserve"> patalpų remontas. Padidinti patalpas reikėjo norint atitikti Higienos normų reikalavimus. Su patalpų atitikties higienos normoms susiduria ir Mosėdžio vaikų lopšelis</w:t>
                  </w:r>
                  <w:r w:rsidR="000C31AF" w:rsidRPr="008849FB">
                    <w:rPr>
                      <w:rFonts w:eastAsia="Calibri"/>
                      <w:iCs/>
                    </w:rPr>
                    <w:t>-</w:t>
                  </w:r>
                  <w:r w:rsidRPr="008849FB">
                    <w:rPr>
                      <w:rFonts w:eastAsia="Calibri"/>
                      <w:iCs/>
                    </w:rPr>
                    <w:t xml:space="preserve">darželis. Pagrindinė Skuodo vaikų lopšelio-darželio problema – „Saulutės“ korpusas energetiškai neefektyvus, šaltos ir nejaukios patalpos. </w:t>
                  </w:r>
                </w:p>
                <w:p w14:paraId="68FB80EC" w14:textId="77777777" w:rsidR="00614C70" w:rsidRPr="008849FB" w:rsidRDefault="007B7DA3" w:rsidP="00BC2243">
                  <w:pPr>
                    <w:tabs>
                      <w:tab w:val="left" w:pos="1218"/>
                      <w:tab w:val="left" w:pos="4820"/>
                    </w:tabs>
                    <w:jc w:val="both"/>
                    <w:rPr>
                      <w:rFonts w:eastAsia="Calibri"/>
                      <w:iCs/>
                    </w:rPr>
                  </w:pPr>
                  <w:r w:rsidRPr="008849FB">
                    <w:rPr>
                      <w:rFonts w:eastAsia="Calibri"/>
                      <w:iCs/>
                    </w:rPr>
                    <w:t xml:space="preserve">Skuodo rajono vaikų lopšeliuose-darželiuose </w:t>
                  </w:r>
                  <w:r w:rsidR="00485724" w:rsidRPr="008849FB">
                    <w:rPr>
                      <w:rFonts w:eastAsia="Calibri"/>
                      <w:iCs/>
                    </w:rPr>
                    <w:t>vyksta daug įvairių renginių – skatinančių fizinį aktyvumą, ugdančių verslumo gebėjimus, STEAM veiklos</w:t>
                  </w:r>
                  <w:r w:rsidRPr="008849FB">
                    <w:rPr>
                      <w:rFonts w:eastAsia="Calibri"/>
                      <w:iCs/>
                    </w:rPr>
                    <w:t>, aktyviai dalyvaujama projektinėse veiklose</w:t>
                  </w:r>
                  <w:r w:rsidR="00485724" w:rsidRPr="008849FB">
                    <w:rPr>
                      <w:rFonts w:eastAsia="Calibri"/>
                      <w:iCs/>
                    </w:rPr>
                    <w:t xml:space="preserve">. </w:t>
                  </w:r>
                  <w:r w:rsidRPr="008849FB">
                    <w:rPr>
                      <w:rFonts w:eastAsia="Calibri"/>
                      <w:iCs/>
                    </w:rPr>
                    <w:t>Susiduriama su pagalbos mokiniui specialistų trūkumu.</w:t>
                  </w:r>
                </w:p>
                <w:p w14:paraId="5D7B38A2" w14:textId="083C242F" w:rsidR="003B6D02" w:rsidRPr="008849FB" w:rsidRDefault="00614C70" w:rsidP="003B6D02">
                  <w:pPr>
                    <w:tabs>
                      <w:tab w:val="left" w:pos="1218"/>
                      <w:tab w:val="left" w:pos="4820"/>
                    </w:tabs>
                    <w:jc w:val="both"/>
                  </w:pPr>
                  <w:r w:rsidRPr="008849FB">
                    <w:rPr>
                      <w:rFonts w:eastAsia="Calibri"/>
                      <w:i/>
                    </w:rPr>
                    <w:t>Bendrojo ugdymo mokyklos.</w:t>
                  </w:r>
                  <w:r w:rsidRPr="008849FB">
                    <w:rPr>
                      <w:rFonts w:eastAsia="Calibri"/>
                      <w:iCs/>
                    </w:rPr>
                    <w:t xml:space="preserve"> Mokinių skaičius bendrojo ugdymo mokyklose nors ir nežymiai, bet mažėja. </w:t>
                  </w:r>
                  <w:r w:rsidR="007B7DA3" w:rsidRPr="008849FB">
                    <w:rPr>
                      <w:rFonts w:eastAsia="Calibri"/>
                      <w:iCs/>
                    </w:rPr>
                    <w:t xml:space="preserve"> </w:t>
                  </w:r>
                  <w:r w:rsidR="003B6D02" w:rsidRPr="008849FB">
                    <w:rPr>
                      <w:rFonts w:eastAsia="Calibri"/>
                      <w:iCs/>
                    </w:rPr>
                    <w:t>Ylakių gimnazijoje 3 gimnazinėje klasėje mokinių buvo mažiau nei 21, todėl teisės aktai neleido formuoti klasės. Ieškant išeities, buvo priimtas sprendimas Ylakių gimnazijos 3 klasę perkelti į Mosėdžio gimnaziją. Ylakių gimnazijo</w:t>
                  </w:r>
                  <w:r w:rsidR="000C31AF" w:rsidRPr="008849FB">
                    <w:rPr>
                      <w:rFonts w:eastAsia="Calibri"/>
                      <w:iCs/>
                    </w:rPr>
                    <w:t>s</w:t>
                  </w:r>
                  <w:r w:rsidR="003B6D02" w:rsidRPr="008849FB">
                    <w:rPr>
                      <w:rFonts w:eastAsia="Calibri"/>
                      <w:iCs/>
                    </w:rPr>
                    <w:t xml:space="preserve"> Barstyčių skyriuje 2024 m. nebeliko </w:t>
                  </w:r>
                  <w:r w:rsidR="003B6D02" w:rsidRPr="008849FB">
                    <w:t xml:space="preserve">pradinių klasių komplektų dėl labai mažo mokinių skaičiaus. </w:t>
                  </w:r>
                </w:p>
                <w:p w14:paraId="33200D60" w14:textId="604B9661" w:rsidR="00486F49" w:rsidRPr="008849FB" w:rsidRDefault="002B2E3D" w:rsidP="00486F49">
                  <w:pPr>
                    <w:tabs>
                      <w:tab w:val="left" w:pos="1218"/>
                      <w:tab w:val="left" w:pos="4820"/>
                    </w:tabs>
                    <w:jc w:val="both"/>
                    <w:rPr>
                      <w:rFonts w:eastAsia="Calibri"/>
                      <w:iCs/>
                    </w:rPr>
                  </w:pPr>
                  <w:r w:rsidRPr="008849FB">
                    <w:rPr>
                      <w:rFonts w:eastAsia="Calibri"/>
                      <w:iCs/>
                    </w:rPr>
                    <w:t>Praktiškai visose mokyklose, išskyrus Skuodo Pranciškaus Žadeikio gimnaziją, didėja sąlyginis mokytojų skaičius</w:t>
                  </w:r>
                  <w:r w:rsidR="003B6D02" w:rsidRPr="008849FB">
                    <w:rPr>
                      <w:rFonts w:eastAsia="Calibri"/>
                      <w:iCs/>
                    </w:rPr>
                    <w:t>. Tai susiję su ugdymo planų ir programų pakeitimais,  pvz.</w:t>
                  </w:r>
                  <w:r w:rsidR="000C31AF" w:rsidRPr="008849FB">
                    <w:rPr>
                      <w:rFonts w:eastAsia="Calibri"/>
                      <w:iCs/>
                    </w:rPr>
                    <w:t>,</w:t>
                  </w:r>
                  <w:r w:rsidR="003B6D02" w:rsidRPr="008849FB">
                    <w:rPr>
                      <w:rFonts w:eastAsia="Calibri"/>
                      <w:iCs/>
                    </w:rPr>
                    <w:t xml:space="preserve"> padidintas kūno kultūros, gyvenimo įgūdžių pamokų skaičius. </w:t>
                  </w:r>
                </w:p>
                <w:p w14:paraId="23E82A19" w14:textId="0E3A14F4" w:rsidR="003B6D02" w:rsidRPr="008849FB" w:rsidRDefault="003B6D02" w:rsidP="00FC7948">
                  <w:pPr>
                    <w:tabs>
                      <w:tab w:val="left" w:pos="1218"/>
                      <w:tab w:val="left" w:pos="4820"/>
                    </w:tabs>
                    <w:jc w:val="both"/>
                  </w:pPr>
                  <w:r w:rsidRPr="008849FB">
                    <w:t xml:space="preserve">Visoms bendrojo ugdymo mokykloms aktuali problema – senstantys pedagogai. Kol kas didelio pedagogų stygiaus nepatiriama, bet po kelių metų </w:t>
                  </w:r>
                  <w:r w:rsidR="00A750B2" w:rsidRPr="008849FB">
                    <w:t xml:space="preserve">problema gali labai paaštrėti. </w:t>
                  </w:r>
                  <w:r w:rsidR="00E75AC5" w:rsidRPr="008849FB">
                    <w:t xml:space="preserve">Problema sprendžiama vienam pedagogui sudarant galimybę dirbti keliose mokyklose. </w:t>
                  </w:r>
                  <w:r w:rsidR="00A750B2" w:rsidRPr="008849FB">
                    <w:t xml:space="preserve">2024 m. ugdymo įstaigoms trūko pagalbos mokiniui specialistų – Ylakių gimnazija nerado psichologo ir socialinio pedagogo. Siekiant išvengti problemos, Skuodo rajono savivaldybėje įgyvendinama jaunimo ir jaunų šeimų motyvavimo programa. </w:t>
                  </w:r>
                </w:p>
                <w:p w14:paraId="670F67B7" w14:textId="6151F00E" w:rsidR="00FC7948" w:rsidRPr="008849FB" w:rsidRDefault="00A750B2" w:rsidP="00FC7948">
                  <w:pPr>
                    <w:tabs>
                      <w:tab w:val="left" w:pos="1218"/>
                      <w:tab w:val="left" w:pos="4820"/>
                    </w:tabs>
                    <w:jc w:val="both"/>
                  </w:pPr>
                  <w:r w:rsidRPr="008849FB">
                    <w:t>2024 m. investuota į mokyklų patalpų remontą. Iš savivaldybės biudžeto skirta lėšų Ylakių gimnazijos</w:t>
                  </w:r>
                  <w:r w:rsidR="00FC7948" w:rsidRPr="008849FB">
                    <w:t xml:space="preserve"> sporto salė</w:t>
                  </w:r>
                  <w:r w:rsidRPr="008849FB">
                    <w:t>s remontui</w:t>
                  </w:r>
                  <w:r w:rsidR="00FC7948" w:rsidRPr="008849FB">
                    <w:t>,</w:t>
                  </w:r>
                  <w:r w:rsidRPr="008849FB">
                    <w:t xml:space="preserve"> Mosėdžio gimnazijos pastato fasado remontui. Įstaigos iš aplinkos priežiūrai skirtų lėšų atliko patalpų remontus – Bartuvos progimnazijoje ir Mosėdžio gimnazijoje</w:t>
                  </w:r>
                  <w:r w:rsidR="002A6B88" w:rsidRPr="008849FB">
                    <w:t>, įsigijo kompiuterių, baldų ir kitos įrangos</w:t>
                  </w:r>
                  <w:r w:rsidRPr="008849FB">
                    <w:t xml:space="preserve">. </w:t>
                  </w:r>
                  <w:r w:rsidR="00FC7948" w:rsidRPr="008849FB">
                    <w:t xml:space="preserve"> </w:t>
                  </w:r>
                  <w:r w:rsidRPr="008849FB">
                    <w:t xml:space="preserve">Bendrojo ugdymo mokyklos prioritetą </w:t>
                  </w:r>
                  <w:r w:rsidRPr="008849FB">
                    <w:lastRenderedPageBreak/>
                    <w:t>teikė skaitmeninių ir verslumo gebėjimų ugdymu</w:t>
                  </w:r>
                  <w:r w:rsidR="002A6B88" w:rsidRPr="008849FB">
                    <w:t>i, STEAM ugdymui. Mosėdžio gimnazij</w:t>
                  </w:r>
                  <w:r w:rsidR="004A3B87" w:rsidRPr="008849FB">
                    <w:t>oje</w:t>
                  </w:r>
                  <w:r w:rsidR="00B54758" w:rsidRPr="008849FB">
                    <w:t xml:space="preserve"> veikė 2 Moksleivių mokomosios bendrovės. </w:t>
                  </w:r>
                </w:p>
                <w:p w14:paraId="6283E8F6" w14:textId="1850E4AB" w:rsidR="002A6B88" w:rsidRPr="008849FB" w:rsidRDefault="002A6B88" w:rsidP="00FC7948">
                  <w:pPr>
                    <w:tabs>
                      <w:tab w:val="left" w:pos="1218"/>
                      <w:tab w:val="left" w:pos="4820"/>
                    </w:tabs>
                    <w:jc w:val="both"/>
                  </w:pPr>
                  <w:r w:rsidRPr="008849FB">
                    <w:t>Pranciškaus Žadeikio gimnazija prioritetą skyrė mokinių lankomumo gerinimui. Be priežasties praleistų pamokų skaičius sumažėjo net 77 proc.</w:t>
                  </w:r>
                </w:p>
                <w:p w14:paraId="18732991" w14:textId="45D01C28" w:rsidR="002A6B88" w:rsidRPr="008849FB" w:rsidRDefault="002A6B88" w:rsidP="00FC7948">
                  <w:pPr>
                    <w:tabs>
                      <w:tab w:val="left" w:pos="1218"/>
                      <w:tab w:val="left" w:pos="4820"/>
                    </w:tabs>
                    <w:jc w:val="both"/>
                  </w:pPr>
                  <w:r w:rsidRPr="008849FB">
                    <w:t xml:space="preserve">2024 m. pradėtas įgyvendinti „Tūkstantmečio mokyklų programos“ projektas. Projekte dalyvauja Mosėdžio gimnazija, </w:t>
                  </w:r>
                  <w:r w:rsidR="000C31AF" w:rsidRPr="008849FB">
                    <w:t xml:space="preserve">Skuodo </w:t>
                  </w:r>
                  <w:r w:rsidRPr="008849FB">
                    <w:t xml:space="preserve">Pranciškaus Žadeikio gimnazija ir </w:t>
                  </w:r>
                  <w:r w:rsidR="000C31AF" w:rsidRPr="008849FB">
                    <w:t xml:space="preserve">Skuodo </w:t>
                  </w:r>
                  <w:r w:rsidRPr="008849FB">
                    <w:t xml:space="preserve">Bartuvos progimnazija. Projekto lėšomis įsigyta įrangos, baldų. Patalpų remonto darbai bus vykdomi 2025 m.  </w:t>
                  </w:r>
                  <w:r w:rsidR="00B54758" w:rsidRPr="008849FB">
                    <w:t xml:space="preserve">Mokyklos aktyviai dalyvauja projektinėje veikloje – lyderis Mosėdžio gimnazija. </w:t>
                  </w:r>
                </w:p>
                <w:p w14:paraId="012B306F" w14:textId="6A8DD606" w:rsidR="0053747A" w:rsidRPr="008849FB" w:rsidRDefault="0053747A" w:rsidP="00FC7948">
                  <w:pPr>
                    <w:tabs>
                      <w:tab w:val="left" w:pos="1218"/>
                      <w:tab w:val="left" w:pos="4820"/>
                    </w:tabs>
                    <w:jc w:val="both"/>
                  </w:pPr>
                  <w:r w:rsidRPr="008849FB">
                    <w:t xml:space="preserve">Ylakių gimnazijai perduotas naujas geltonasis mokyklinis autobusiukas. </w:t>
                  </w:r>
                </w:p>
                <w:p w14:paraId="05F83FB2" w14:textId="0644CD16" w:rsidR="0053747A" w:rsidRPr="008849FB" w:rsidRDefault="0053747A" w:rsidP="00FC7948">
                  <w:pPr>
                    <w:tabs>
                      <w:tab w:val="left" w:pos="1218"/>
                      <w:tab w:val="left" w:pos="4820"/>
                    </w:tabs>
                    <w:jc w:val="both"/>
                  </w:pPr>
                  <w:r w:rsidRPr="008849FB">
                    <w:t xml:space="preserve">Ylakių gimnazijoje inicijuoti svarbūs pokyčiai: pradėti modernios specialiųjų ugdymosi poreikių turinčių mokinių mokymosi erdvės įrengimo darbai. Lėšų šiai erdvei įsirengti skyrė Jungtinių Amerikos Valstijų </w:t>
                  </w:r>
                  <w:r w:rsidR="005D4424" w:rsidRPr="008849FB">
                    <w:t>l</w:t>
                  </w:r>
                  <w:r w:rsidRPr="008849FB">
                    <w:t>ietuvių organizacija „Saulutė“</w:t>
                  </w:r>
                  <w:r w:rsidR="000C31AF" w:rsidRPr="008849FB">
                    <w:t xml:space="preserve"> </w:t>
                  </w:r>
                  <w:r w:rsidRPr="008849FB">
                    <w:t>(</w:t>
                  </w:r>
                  <w:proofErr w:type="spellStart"/>
                  <w:r w:rsidRPr="008849FB">
                    <w:t>Sunlight</w:t>
                  </w:r>
                  <w:proofErr w:type="spellEnd"/>
                  <w:r w:rsidRPr="008849FB">
                    <w:t xml:space="preserve"> </w:t>
                  </w:r>
                  <w:proofErr w:type="spellStart"/>
                  <w:r w:rsidRPr="008849FB">
                    <w:t>Children’s</w:t>
                  </w:r>
                  <w:proofErr w:type="spellEnd"/>
                  <w:r w:rsidRPr="008849FB">
                    <w:t xml:space="preserve"> </w:t>
                  </w:r>
                  <w:proofErr w:type="spellStart"/>
                  <w:r w:rsidRPr="008849FB">
                    <w:t>Aid</w:t>
                  </w:r>
                  <w:proofErr w:type="spellEnd"/>
                  <w:r w:rsidRPr="008849FB">
                    <w:t xml:space="preserve"> </w:t>
                  </w:r>
                  <w:proofErr w:type="spellStart"/>
                  <w:r w:rsidRPr="008849FB">
                    <w:t>for</w:t>
                  </w:r>
                  <w:proofErr w:type="spellEnd"/>
                  <w:r w:rsidRPr="008849FB">
                    <w:t xml:space="preserve"> Lithuania).</w:t>
                  </w:r>
                </w:p>
                <w:p w14:paraId="0F4C5491" w14:textId="3797E9FE" w:rsidR="0053747A" w:rsidRPr="008849FB" w:rsidRDefault="000C31AF" w:rsidP="00FC7948">
                  <w:pPr>
                    <w:tabs>
                      <w:tab w:val="left" w:pos="1218"/>
                      <w:tab w:val="left" w:pos="4820"/>
                    </w:tabs>
                    <w:jc w:val="both"/>
                  </w:pPr>
                  <w:r w:rsidRPr="008849FB">
                    <w:t xml:space="preserve">Skuodo Pranciškaus </w:t>
                  </w:r>
                  <w:r w:rsidR="00EC30C9" w:rsidRPr="008849FB">
                    <w:t xml:space="preserve">Žadeikio gimnazijoje įrengta ir pradėjo veikti nauja STEAM laboratorija, STEAM lauko klasė. </w:t>
                  </w:r>
                </w:p>
                <w:p w14:paraId="70DF6029" w14:textId="187C6657" w:rsidR="00AA3717" w:rsidRPr="008849FB" w:rsidRDefault="00AA3717" w:rsidP="00FC7948">
                  <w:pPr>
                    <w:tabs>
                      <w:tab w:val="left" w:pos="1218"/>
                      <w:tab w:val="left" w:pos="4820"/>
                    </w:tabs>
                    <w:jc w:val="both"/>
                  </w:pPr>
                  <w:r w:rsidRPr="008849FB">
                    <w:rPr>
                      <w:i/>
                      <w:iCs/>
                    </w:rPr>
                    <w:t>Skuodo rajono savivaldybės pedagoginė</w:t>
                  </w:r>
                  <w:r w:rsidR="000C31AF" w:rsidRPr="008849FB">
                    <w:rPr>
                      <w:i/>
                      <w:iCs/>
                    </w:rPr>
                    <w:t xml:space="preserve"> </w:t>
                  </w:r>
                  <w:r w:rsidRPr="008849FB">
                    <w:rPr>
                      <w:i/>
                      <w:iCs/>
                    </w:rPr>
                    <w:t>psichologinė tarnyba</w:t>
                  </w:r>
                  <w:r w:rsidRPr="008849FB">
                    <w:t xml:space="preserve">. </w:t>
                  </w:r>
                  <w:r w:rsidR="00374710" w:rsidRPr="008849FB">
                    <w:t xml:space="preserve">Paslaugų gavėjų </w:t>
                  </w:r>
                  <w:r w:rsidR="00B54758" w:rsidRPr="008849FB">
                    <w:t xml:space="preserve">(konsultacijų ir vertinimų) </w:t>
                  </w:r>
                  <w:r w:rsidR="004A3B87" w:rsidRPr="008849FB">
                    <w:t xml:space="preserve">skaičius </w:t>
                  </w:r>
                  <w:r w:rsidR="00B54758" w:rsidRPr="008849FB">
                    <w:t xml:space="preserve">sumažėjo </w:t>
                  </w:r>
                  <w:r w:rsidR="005E7E39" w:rsidRPr="008849FB">
                    <w:t>25 proc. Įstaigos vadovė tai aiškino 0,5 etato psichologo pareigybės sumaž</w:t>
                  </w:r>
                  <w:r w:rsidR="00E75AC5" w:rsidRPr="008849FB">
                    <w:t xml:space="preserve">ėjimu. Darbuotojas nutraukė darbo sutartį ir naujo surasti nepavyko. </w:t>
                  </w:r>
                </w:p>
                <w:p w14:paraId="53BD7772" w14:textId="77777777" w:rsidR="005E7E39" w:rsidRPr="008849FB" w:rsidRDefault="005E7E39" w:rsidP="00FC7948">
                  <w:pPr>
                    <w:tabs>
                      <w:tab w:val="left" w:pos="1218"/>
                      <w:tab w:val="left" w:pos="4820"/>
                    </w:tabs>
                    <w:jc w:val="both"/>
                  </w:pPr>
                  <w:r w:rsidRPr="008849FB">
                    <w:rPr>
                      <w:i/>
                      <w:iCs/>
                    </w:rPr>
                    <w:t>Neformaliojo švietimo įstaigos.</w:t>
                  </w:r>
                  <w:r w:rsidRPr="008849FB">
                    <w:t xml:space="preserve"> Rajone veikia dvi neformaliojo švietimo įstaigos – Skuodo meno mokykla ir </w:t>
                  </w:r>
                  <w:r w:rsidR="00374710" w:rsidRPr="008849FB">
                    <w:t xml:space="preserve">Skuodo rajono savivaldybės kūno kultūros ir sporto centras. </w:t>
                  </w:r>
                </w:p>
                <w:p w14:paraId="53E2052F" w14:textId="6BF1E22C" w:rsidR="005E7E39" w:rsidRPr="008849FB" w:rsidRDefault="005E7E39" w:rsidP="00FC7948">
                  <w:pPr>
                    <w:tabs>
                      <w:tab w:val="left" w:pos="1218"/>
                      <w:tab w:val="left" w:pos="4820"/>
                    </w:tabs>
                    <w:jc w:val="both"/>
                  </w:pPr>
                  <w:r w:rsidRPr="008849FB">
                    <w:t>Skuodo meno mokykla 2024 m. prioritetą skyrė ugdymo aplinkos atnaujinimui –</w:t>
                  </w:r>
                  <w:r w:rsidR="004A3B87" w:rsidRPr="008849FB">
                    <w:t xml:space="preserve"> </w:t>
                  </w:r>
                  <w:r w:rsidRPr="008849FB">
                    <w:t xml:space="preserve">suremontuota dalis patalpų, įsigyti baldai, kompiuterinė technika. </w:t>
                  </w:r>
                </w:p>
                <w:p w14:paraId="59BD7135" w14:textId="1BC3CD92" w:rsidR="00263984" w:rsidRPr="008849FB" w:rsidRDefault="00263984" w:rsidP="00FC7948">
                  <w:pPr>
                    <w:tabs>
                      <w:tab w:val="left" w:pos="1218"/>
                      <w:tab w:val="left" w:pos="4820"/>
                    </w:tabs>
                    <w:jc w:val="both"/>
                  </w:pPr>
                  <w:r w:rsidRPr="008849FB">
                    <w:t xml:space="preserve">Kūno kultūros ir sporto centras susiduria su kokybiškų patalpų trūkumu. 2024 m. pateikta paraiška Lietuvos sporto centrui dėl Šaulių salės remonto, tačiau finansavimas nebuvo gautas. Viena iš priežasčių – nekorektiškų statistinių duomenų teikimas Lietuvos sporto centrui. Įstaiga turėjo galimybių ir lėšų ūkio būdu susitvarkyti dalį patalų, tačiau pritrūko administracijos iniciatyvos ir lėšos liko nepanaudotos. </w:t>
                  </w:r>
                  <w:r w:rsidR="00F54A19" w:rsidRPr="008849FB">
                    <w:t>Dar viena įvardinta problema  – sensta treneriai, o naujų surasti sunku. Kūno kultūros ir sporto centrui pavesta organizuoti suaugusių rajono gyventojų fizinio aktyvumo renginius</w:t>
                  </w:r>
                  <w:r w:rsidR="004A3B87" w:rsidRPr="008849FB">
                    <w:t>, tačiau pasigendama gyventojų aktyvumo</w:t>
                  </w:r>
                  <w:r w:rsidR="00F54A19" w:rsidRPr="008849FB">
                    <w:t xml:space="preserve">. </w:t>
                  </w:r>
                </w:p>
                <w:p w14:paraId="40BF0191" w14:textId="26C50536" w:rsidR="00BC40F3" w:rsidRPr="008849FB" w:rsidRDefault="00BC40F3" w:rsidP="00FC7948">
                  <w:pPr>
                    <w:tabs>
                      <w:tab w:val="left" w:pos="1218"/>
                      <w:tab w:val="left" w:pos="4820"/>
                    </w:tabs>
                    <w:jc w:val="both"/>
                  </w:pPr>
                  <w:r w:rsidRPr="008849FB">
                    <w:t xml:space="preserve">                    Ugdymo kokybės ir mokymosi aplinkos užtikrinimo programoje suplanuotos </w:t>
                  </w:r>
                  <w:r w:rsidRPr="008849FB">
                    <w:rPr>
                      <w:rFonts w:eastAsia="Calibri"/>
                      <w:color w:val="000000"/>
                    </w:rPr>
                    <w:t xml:space="preserve"> 2 pažangos priemonės: „Tūkstantmečio mokyklų programos įgyvendinimas“ ir „</w:t>
                  </w:r>
                  <w:r w:rsidRPr="008849FB">
                    <w:rPr>
                      <w:rFonts w:eastAsia="Calibri"/>
                    </w:rPr>
                    <w:t xml:space="preserve">Skuodo rajono bendrojo ugdymo mokyklų aplinkos pritaikymas </w:t>
                  </w:r>
                  <w:proofErr w:type="spellStart"/>
                  <w:r w:rsidRPr="008849FB">
                    <w:rPr>
                      <w:rFonts w:eastAsia="Calibri"/>
                    </w:rPr>
                    <w:t>įtraukiajam</w:t>
                  </w:r>
                  <w:proofErr w:type="spellEnd"/>
                  <w:r w:rsidRPr="008849FB">
                    <w:rPr>
                      <w:rFonts w:eastAsia="Calibri"/>
                    </w:rPr>
                    <w:t xml:space="preserve"> ugdymui (neįgaliesiems</w:t>
                  </w:r>
                  <w:r w:rsidRPr="008849FB">
                    <w:rPr>
                      <w:rFonts w:eastAsia="Calibri"/>
                      <w:iCs/>
                    </w:rPr>
                    <w:t>)“</w:t>
                  </w:r>
                  <w:r w:rsidRPr="008849FB">
                    <w:rPr>
                      <w:rFonts w:eastAsia="Calibri"/>
                      <w:iCs/>
                      <w:color w:val="000000"/>
                    </w:rPr>
                    <w:t xml:space="preserve">. 2024 m. pridėtas įgyvendinti tik </w:t>
                  </w:r>
                  <w:r w:rsidRPr="008849FB">
                    <w:rPr>
                      <w:rFonts w:eastAsia="Calibri"/>
                      <w:color w:val="000000"/>
                    </w:rPr>
                    <w:t xml:space="preserve">„Tūkstantmečio mokyklų programos įgyvendinimas“ projektas. </w:t>
                  </w:r>
                </w:p>
                <w:p w14:paraId="62EDD29B" w14:textId="71127A95" w:rsidR="00BC40F3" w:rsidRPr="008849FB" w:rsidRDefault="001A54D2" w:rsidP="001A54D2">
                  <w:pPr>
                    <w:jc w:val="both"/>
                  </w:pPr>
                  <w:r w:rsidRPr="008849FB">
                    <w:t xml:space="preserve">                 </w:t>
                  </w:r>
                  <w:r w:rsidR="00BC2243" w:rsidRPr="008849FB">
                    <w:rPr>
                      <w:rFonts w:eastAsia="Calibri"/>
                      <w:bCs/>
                      <w:iCs/>
                    </w:rPr>
                    <w:t xml:space="preserve"> </w:t>
                  </w:r>
                  <w:r w:rsidR="00AB364E" w:rsidRPr="008849FB">
                    <w:rPr>
                      <w:rFonts w:eastAsia="Calibri"/>
                      <w:b/>
                      <w:iCs/>
                    </w:rPr>
                    <w:t>Socialinės paramos ir sveikatos apsaugos paslaugų kokybės ir prieinamumo gerinimo</w:t>
                  </w:r>
                  <w:r w:rsidR="00AB364E" w:rsidRPr="008849FB">
                    <w:rPr>
                      <w:rFonts w:eastAsia="Calibri"/>
                      <w:bCs/>
                      <w:iCs/>
                    </w:rPr>
                    <w:t xml:space="preserve"> programos </w:t>
                  </w:r>
                  <w:r w:rsidR="007671D0" w:rsidRPr="008849FB">
                    <w:rPr>
                      <w:rFonts w:eastAsia="Calibri"/>
                      <w:bCs/>
                      <w:iCs/>
                    </w:rPr>
                    <w:t>9</w:t>
                  </w:r>
                  <w:r w:rsidR="00DA161B" w:rsidRPr="008849FB">
                    <w:rPr>
                      <w:rFonts w:eastAsia="Calibri"/>
                      <w:bCs/>
                      <w:iCs/>
                    </w:rPr>
                    <w:t>8</w:t>
                  </w:r>
                  <w:r w:rsidR="007671D0" w:rsidRPr="008849FB">
                    <w:rPr>
                      <w:rFonts w:eastAsia="Calibri"/>
                      <w:bCs/>
                      <w:iCs/>
                    </w:rPr>
                    <w:t xml:space="preserve"> proc.</w:t>
                  </w:r>
                  <w:r w:rsidR="00AB364E" w:rsidRPr="008849FB">
                    <w:rPr>
                      <w:rFonts w:eastAsia="Calibri"/>
                      <w:bCs/>
                      <w:iCs/>
                    </w:rPr>
                    <w:t xml:space="preserve"> veiklų ir asignavimų skiriama socialinei paramai ir pagalbai ir tik </w:t>
                  </w:r>
                  <w:r w:rsidR="00DA161B" w:rsidRPr="008849FB">
                    <w:rPr>
                      <w:rFonts w:eastAsia="Calibri"/>
                      <w:bCs/>
                      <w:iCs/>
                    </w:rPr>
                    <w:t>2</w:t>
                  </w:r>
                  <w:r w:rsidR="00AB364E" w:rsidRPr="008849FB">
                    <w:rPr>
                      <w:rFonts w:eastAsia="Calibri"/>
                      <w:bCs/>
                      <w:iCs/>
                    </w:rPr>
                    <w:t xml:space="preserve"> proc. sveikatos paslaugų prieinamumo ir kokybės gerinimui. </w:t>
                  </w:r>
                  <w:r w:rsidR="00283A64" w:rsidRPr="008849FB">
                    <w:rPr>
                      <w:rFonts w:eastAsia="Calibri"/>
                      <w:bCs/>
                      <w:iCs/>
                    </w:rPr>
                    <w:t>Iš viso šiai sričiai skirta 1</w:t>
                  </w:r>
                  <w:r w:rsidR="00DA161B" w:rsidRPr="008849FB">
                    <w:rPr>
                      <w:rFonts w:eastAsia="Calibri"/>
                      <w:bCs/>
                      <w:iCs/>
                    </w:rPr>
                    <w:t>5,8</w:t>
                  </w:r>
                  <w:r w:rsidR="00CF1D3C" w:rsidRPr="008849FB">
                    <w:rPr>
                      <w:rFonts w:eastAsia="Calibri"/>
                      <w:bCs/>
                      <w:iCs/>
                    </w:rPr>
                    <w:t xml:space="preserve"> </w:t>
                  </w:r>
                  <w:r w:rsidR="00283A64" w:rsidRPr="008849FB">
                    <w:rPr>
                      <w:rFonts w:eastAsia="Calibri"/>
                      <w:bCs/>
                      <w:iCs/>
                    </w:rPr>
                    <w:t>mln. Eur</w:t>
                  </w:r>
                  <w:r w:rsidR="00DA161B" w:rsidRPr="008849FB">
                    <w:rPr>
                      <w:rFonts w:eastAsia="Calibri"/>
                      <w:bCs/>
                      <w:iCs/>
                    </w:rPr>
                    <w:t xml:space="preserve">. </w:t>
                  </w:r>
                  <w:r w:rsidR="004A3B87" w:rsidRPr="008849FB">
                    <w:rPr>
                      <w:rFonts w:eastAsia="Calibri"/>
                      <w:bCs/>
                      <w:iCs/>
                    </w:rPr>
                    <w:t>T</w:t>
                  </w:r>
                  <w:r w:rsidR="00DA161B" w:rsidRPr="008849FB">
                    <w:rPr>
                      <w:rFonts w:eastAsia="Calibri"/>
                      <w:bCs/>
                      <w:iCs/>
                    </w:rPr>
                    <w:t xml:space="preserve">ai 3 proc. mažiau nei 2023 m. </w:t>
                  </w:r>
                  <w:r w:rsidR="00BC40F3" w:rsidRPr="008849FB">
                    <w:t xml:space="preserve">Pagrindinė priežastis – sumažėjęs įvairių išmokų gavėjų skaičius. Pavyzdžiui, visiškai nepaklausios buvo laikino atokvėpio paslaugos (88,9 tūkst. Eur). Būsto šildymo išlaidų, karšto, šalto vandens ir nuotekų išlaidų kompensacijų poreikis 190,8 tūkst.  Eur mažesnis nei planuota, socialinių pašalpų – 41,9 tūkst. Eur, asmenims su sunkia negalia socialinei globai teikti – 10,2 tūkst. Eur mažesni poreikiai. Laidojimo pašalpų gavėjų skaičius buvo 24 proc. mažesnis nei planuota. Sumažėjęs išmokų ir paslaugų poreikis neturėjo neigiamos įtakos socialinių paslaugų kokybei, greičiau atvirkščiai – socialinių paslaugų administravimo paslaugų kokybė didėjo, nes mažėjant klientų skaičiui, buvo galima daugiau laiko skirti vieno kliento aptarnavimui. </w:t>
                  </w:r>
                </w:p>
                <w:p w14:paraId="59C7DCC1" w14:textId="6F77A18D" w:rsidR="001A54D2" w:rsidRPr="008849FB" w:rsidRDefault="00BC40F3" w:rsidP="00BC40F3">
                  <w:pPr>
                    <w:ind w:firstLine="1296"/>
                    <w:jc w:val="both"/>
                    <w:rPr>
                      <w:color w:val="000000"/>
                    </w:rPr>
                  </w:pPr>
                  <w:r w:rsidRPr="008849FB">
                    <w:t>2024 m. veiklos plano 2 programos socialinės paramos dalyje suplanuotos 3 pažangos priemonės, t.</w:t>
                  </w:r>
                  <w:r w:rsidR="000C31AF" w:rsidRPr="008849FB">
                    <w:t xml:space="preserve"> </w:t>
                  </w:r>
                  <w:r w:rsidRPr="008849FB">
                    <w:t>y. planuota įgyvendinti 3 projektus: „</w:t>
                  </w:r>
                  <w:r w:rsidRPr="008849FB">
                    <w:rPr>
                      <w:color w:val="000000"/>
                    </w:rPr>
                    <w:t>Pastato rekonstravimas ir pritaikymas intensyvių krizių įveikimo su apgyvendinimu paslaugoms teikti Skuodo rajono savivaldybėje“, „Socialinių būstų, skirtų neįgaliems asmenims ir daugiavaikėms šeimoms, Skuodo rajone pirkimas“, „Apsaugoto būsto įsigijimas Skuodo rajono savivaldybėje“</w:t>
                  </w:r>
                  <w:r w:rsidR="000C31AF" w:rsidRPr="008849FB">
                    <w:rPr>
                      <w:color w:val="000000"/>
                    </w:rPr>
                    <w:t>.</w:t>
                  </w:r>
                  <w:r w:rsidRPr="008849FB">
                    <w:rPr>
                      <w:color w:val="000000"/>
                    </w:rPr>
                    <w:t xml:space="preserve"> Ataskaitiniu laikotarpiu pradėt</w:t>
                  </w:r>
                  <w:r w:rsidR="004632BA" w:rsidRPr="008849FB">
                    <w:rPr>
                      <w:color w:val="000000"/>
                    </w:rPr>
                    <w:t>i</w:t>
                  </w:r>
                  <w:r w:rsidRPr="008849FB">
                    <w:rPr>
                      <w:color w:val="000000"/>
                    </w:rPr>
                    <w:t xml:space="preserve"> krizių centro pastato rekonstravimo darbų projektavimo darbai, pradėtos rengti socialinių būstų pirkimo sąlygos.</w:t>
                  </w:r>
                </w:p>
                <w:p w14:paraId="3831F4DA" w14:textId="1A22A6EE" w:rsidR="002D7956" w:rsidRPr="008849FB" w:rsidRDefault="002D7956" w:rsidP="00BC40F3">
                  <w:pPr>
                    <w:ind w:firstLine="1296"/>
                    <w:jc w:val="both"/>
                    <w:rPr>
                      <w:color w:val="000000"/>
                    </w:rPr>
                  </w:pPr>
                  <w:r w:rsidRPr="008849FB">
                    <w:rPr>
                      <w:color w:val="000000"/>
                    </w:rPr>
                    <w:lastRenderedPageBreak/>
                    <w:t xml:space="preserve">Visoje Lietuvoje nuo </w:t>
                  </w:r>
                  <w:r w:rsidR="003A3021" w:rsidRPr="008849FB">
                    <w:rPr>
                      <w:color w:val="000000"/>
                    </w:rPr>
                    <w:t xml:space="preserve">2024 m. </w:t>
                  </w:r>
                  <w:r w:rsidRPr="008849FB">
                    <w:rPr>
                      <w:color w:val="000000"/>
                    </w:rPr>
                    <w:t xml:space="preserve">liepos 1 d. pradėta teikti pacientų pavėžėjimo paslauga. Paslauga naudinga, kai reikia nuvykti iki gydymo įstaigos ir grįžti atgal. Pavėžėjimo paslauga gali naudotis ir Skuodo rajono žmonės. </w:t>
                  </w:r>
                </w:p>
                <w:p w14:paraId="58B5645E" w14:textId="5B7D84F3" w:rsidR="00BC40F3" w:rsidRPr="008849FB" w:rsidRDefault="001A54D2" w:rsidP="006E683F">
                  <w:pPr>
                    <w:ind w:firstLine="1296"/>
                    <w:jc w:val="both"/>
                    <w:rPr>
                      <w:color w:val="000000"/>
                    </w:rPr>
                  </w:pPr>
                  <w:r w:rsidRPr="008849FB">
                    <w:rPr>
                      <w:i/>
                      <w:iCs/>
                      <w:color w:val="000000"/>
                    </w:rPr>
                    <w:t>Socialinių paslaugų šeimai centras</w:t>
                  </w:r>
                  <w:r w:rsidR="00BE4263" w:rsidRPr="008849FB">
                    <w:rPr>
                      <w:i/>
                      <w:iCs/>
                      <w:color w:val="000000"/>
                    </w:rPr>
                    <w:t xml:space="preserve"> </w:t>
                  </w:r>
                  <w:r w:rsidR="00BE4263" w:rsidRPr="008849FB">
                    <w:rPr>
                      <w:color w:val="000000"/>
                    </w:rPr>
                    <w:t xml:space="preserve">teikia 22 rūšių socialines paslaugas. Paklausiausios paslaugos – Socialinės priežiūros (pagalbos į namus) paslauga, socialinė priežiūra šeimoms, intensyvių krizių įveikimo pagalba, transporto paslauga, priklausomybių konsultanto, gerovės konsultanto paslaugos. </w:t>
                  </w:r>
                  <w:r w:rsidR="006E683F" w:rsidRPr="008849FB">
                    <w:rPr>
                      <w:color w:val="000000"/>
                    </w:rPr>
                    <w:t xml:space="preserve">Transporto paslaugų paklausa 2024 m. sumažėjo 22 proc., nes pradėtos teikti valstybinio lygmens pavėžėjimo paslaugos. </w:t>
                  </w:r>
                  <w:r w:rsidR="00BE4263" w:rsidRPr="008849FB">
                    <w:rPr>
                      <w:color w:val="000000"/>
                    </w:rPr>
                    <w:t>2024 m. laikino atokvėpio paslaug</w:t>
                  </w:r>
                  <w:r w:rsidR="004632BA" w:rsidRPr="008849FB">
                    <w:rPr>
                      <w:color w:val="000000"/>
                    </w:rPr>
                    <w:t>os</w:t>
                  </w:r>
                  <w:r w:rsidR="00BE4263" w:rsidRPr="008849FB">
                    <w:rPr>
                      <w:color w:val="000000"/>
                    </w:rPr>
                    <w:t xml:space="preserve"> suaugusiems asmenims su negalia ir senyvo amžiaus asmenims nebuvo paklausios. </w:t>
                  </w:r>
                  <w:r w:rsidR="00D25E0C" w:rsidRPr="008849FB">
                    <w:rPr>
                      <w:color w:val="000000"/>
                    </w:rPr>
                    <w:t xml:space="preserve">Taip pat liko nepanaudotos lėšos, skirtos tėvų globos netekusių vaikų laikinosios globos (rūpybos) šeimoje ir globėjų veiklos organizavimui. </w:t>
                  </w:r>
                </w:p>
                <w:p w14:paraId="1CAC2F5D" w14:textId="4839254D" w:rsidR="003A3021" w:rsidRPr="008849FB" w:rsidRDefault="003A3021" w:rsidP="006E683F">
                  <w:pPr>
                    <w:ind w:firstLine="1296"/>
                    <w:jc w:val="both"/>
                    <w:rPr>
                      <w:color w:val="000000"/>
                    </w:rPr>
                  </w:pPr>
                  <w:r w:rsidRPr="008849FB">
                    <w:rPr>
                      <w:color w:val="000000"/>
                    </w:rPr>
                    <w:t xml:space="preserve">Analizuojant socialinių paslaugų prieinamumą, būtina atkreipti dėmesį, kad rajone veikia 4 vaikų dienos centrai – vienas veikia Skuodo socialinių paslaugų šeimai centre. 3 vaikų dienos centrai veikia kaimo bendruomenių iniciatyva – Skuodo krašto bendruomenė, Šauklių kaimo bendruomenė. 2024 m. atidarytas Lenkimų vaikų dienos centras. Socialinės paramos skyriaus specialistų nuomone, nevyriausybinės organizacijos dar turėtų padirbėti gerinant paslaugų kokybę. </w:t>
                  </w:r>
                </w:p>
                <w:p w14:paraId="14144909" w14:textId="215485F6" w:rsidR="00A439B1" w:rsidRPr="008849FB" w:rsidRDefault="00BC40F3" w:rsidP="00A439B1">
                  <w:pPr>
                    <w:ind w:firstLine="1296"/>
                    <w:jc w:val="both"/>
                  </w:pPr>
                  <w:r w:rsidRPr="008849FB">
                    <w:t>Sveikatos apsaugos srityje taip pat įgyvendintos ne visos priemonės, liko nepanaudotų lėšų. Mažiau nei planuota gydytojų pritraukta į rajoną, todėl nepanaudota 35,9 tūkst. Eur. 2024 m. nupirkta Mosėdžio pirminės sveikatos priežiūros centro automobilių stovėjimo aikštelės techninio projekto parengimo paslauga, bet paslaugų sutartis iki metų pabaigos nesibaigė, todėl už paslaugos atlikimą bus apmokama 2025 m. (nepanaudota 15 tūkst. Eur).</w:t>
                  </w:r>
                </w:p>
                <w:p w14:paraId="1FEBDBA3" w14:textId="77777777" w:rsidR="00BC40F3" w:rsidRPr="008849FB" w:rsidRDefault="00BC40F3" w:rsidP="00BC40F3">
                  <w:pPr>
                    <w:ind w:firstLine="1296"/>
                    <w:jc w:val="both"/>
                  </w:pPr>
                  <w:r w:rsidRPr="008849FB">
                    <w:t xml:space="preserve">Sveikatos srityje suplanuotos septynios pažangos veiklos – planuojami įgyvendinti septyni projektai. Dviejų projektų vykdytojas bus Klaipėdos rajono visuomenės sveikatos biuras. Projektai skirti gyventojų fizinio aktyvumo skatinimui ir žalingų įpročių prevencijai. Projektai nepradėti įgyvendinti.  </w:t>
                  </w:r>
                </w:p>
                <w:p w14:paraId="132D495A" w14:textId="181CE2D5" w:rsidR="00BC40F3" w:rsidRPr="008849FB" w:rsidRDefault="00BC40F3" w:rsidP="002D2865">
                  <w:pPr>
                    <w:ind w:firstLine="1296"/>
                    <w:jc w:val="both"/>
                  </w:pPr>
                  <w:r w:rsidRPr="008849FB">
                    <w:t>Projektai, kuriems finansavimas skirtas planavimo būdu, pradėti įgyvendinti ir jiems skirtas 100 proc. finansavimas. Tai projekta</w:t>
                  </w:r>
                  <w:r w:rsidR="002D2865" w:rsidRPr="008849FB">
                    <w:t>s</w:t>
                  </w:r>
                  <w:r w:rsidRPr="008849FB">
                    <w:t>, skirt</w:t>
                  </w:r>
                  <w:r w:rsidR="002D2865" w:rsidRPr="008849FB">
                    <w:t>as</w:t>
                  </w:r>
                  <w:r w:rsidRPr="008849FB">
                    <w:t xml:space="preserve"> mobilių komandų aprūpinimui. </w:t>
                  </w:r>
                  <w:r w:rsidR="002D2865" w:rsidRPr="008849FB">
                    <w:t>Projektai s</w:t>
                  </w:r>
                  <w:r w:rsidRPr="008849FB">
                    <w:t>veikatos centro infrastruktūros kūrimui, sveikatos centro modelio diegimui, specialistų pritraukimui</w:t>
                  </w:r>
                  <w:r w:rsidR="002D2865" w:rsidRPr="008849FB">
                    <w:t xml:space="preserve"> dar nepradėti įgyvendinti, finansavimo sutartis planuojama pasirašyti 2025 m. pradžioje. </w:t>
                  </w:r>
                </w:p>
                <w:p w14:paraId="4B63B76B" w14:textId="77777777" w:rsidR="00BC40F3" w:rsidRPr="008849FB" w:rsidRDefault="00BC40F3" w:rsidP="00BC40F3">
                  <w:pPr>
                    <w:ind w:firstLine="1296"/>
                    <w:jc w:val="both"/>
                  </w:pPr>
                  <w:r w:rsidRPr="008849FB">
                    <w:t xml:space="preserve">Buvo planuotas spartesnis ES lėšomis finansuojamų projektų įgyvendinimas, todėl nepanaudoti liko 78 tūkst. Eur, kurie buvo planuoti projektų bendrajam finansavimui. </w:t>
                  </w:r>
                </w:p>
                <w:p w14:paraId="3141F90A" w14:textId="225A29E4" w:rsidR="00D25E0C" w:rsidRPr="008849FB" w:rsidRDefault="00D25E0C" w:rsidP="00BC40F3">
                  <w:pPr>
                    <w:ind w:firstLine="1296"/>
                    <w:jc w:val="both"/>
                  </w:pPr>
                  <w:r w:rsidRPr="008849FB">
                    <w:t xml:space="preserve">2024 m. įkurtas Skuodo rajono savivaldybės sveikatos centras. Šis centras veikia </w:t>
                  </w:r>
                  <w:r w:rsidRPr="008849FB">
                    <w:rPr>
                      <w:color w:val="000000"/>
                    </w:rPr>
                    <w:t xml:space="preserve">funkcinio bendradarbiavimo būdu. Centro veikloje dalyvauja šios sveikatos paslaugas teikiančios įstaigos: </w:t>
                  </w:r>
                  <w:r w:rsidRPr="008849FB">
                    <w:t xml:space="preserve">VšĮ Skuodo pirminis sveikatos priežiūros centras,  VšĮ Mosėdžio pirminis sveikatos priežiūros centras, UAB „Baltic </w:t>
                  </w:r>
                  <w:proofErr w:type="spellStart"/>
                  <w:r w:rsidRPr="008849FB">
                    <w:t>medics</w:t>
                  </w:r>
                  <w:proofErr w:type="spellEnd"/>
                  <w:r w:rsidRPr="008849FB">
                    <w:t>“, UAB „</w:t>
                  </w:r>
                  <w:proofErr w:type="spellStart"/>
                  <w:r w:rsidRPr="008849FB">
                    <w:t>Echomeda</w:t>
                  </w:r>
                  <w:proofErr w:type="spellEnd"/>
                  <w:r w:rsidRPr="008849FB">
                    <w:t>“, UAB „Psichikos ir psichoterapijos centras“,  VšĮ Klaipėdos vaikų ligoninė,  VšĮ Respublikinė Klaipėdos ligoninė bei Klaipėdos rajono visuomenės sveikatos biuras.</w:t>
                  </w:r>
                </w:p>
                <w:p w14:paraId="727D8CFF" w14:textId="2E29CBFF" w:rsidR="00D25E0C" w:rsidRPr="008849FB" w:rsidRDefault="00D25E0C" w:rsidP="00D25E0C">
                  <w:pPr>
                    <w:ind w:firstLine="1296"/>
                    <w:jc w:val="both"/>
                  </w:pPr>
                  <w:r w:rsidRPr="008849FB">
                    <w:t xml:space="preserve">Opi problema – gydytojų trūkumas, todėl medicinos paslaugų prieinamumo programa </w:t>
                  </w:r>
                  <w:r w:rsidR="004632BA" w:rsidRPr="008849FB">
                    <w:t xml:space="preserve">yra </w:t>
                  </w:r>
                  <w:r w:rsidRPr="008849FB">
                    <w:t xml:space="preserve">skirta gydytojų motyvavimui. </w:t>
                  </w:r>
                  <w:r w:rsidR="00EC30C9" w:rsidRPr="008849FB">
                    <w:t xml:space="preserve">2024 m. Mosėdžio pirminės sveikatos priežiūros centre pradėjo dirbti šeimos gydytojas Arvydas </w:t>
                  </w:r>
                  <w:proofErr w:type="spellStart"/>
                  <w:r w:rsidR="00EC30C9" w:rsidRPr="008849FB">
                    <w:t>Čejauskas</w:t>
                  </w:r>
                  <w:proofErr w:type="spellEnd"/>
                  <w:r w:rsidR="00EC30C9" w:rsidRPr="008849FB">
                    <w:t xml:space="preserve">, </w:t>
                  </w:r>
                  <w:proofErr w:type="spellStart"/>
                  <w:r w:rsidR="00EC30C9" w:rsidRPr="008849FB">
                    <w:t>odontologė</w:t>
                  </w:r>
                  <w:proofErr w:type="spellEnd"/>
                  <w:r w:rsidR="00EC30C9" w:rsidRPr="008849FB">
                    <w:t xml:space="preserve"> Irma Skersytė, burnos higienistė Dovilė </w:t>
                  </w:r>
                  <w:proofErr w:type="spellStart"/>
                  <w:r w:rsidR="00EC30C9" w:rsidRPr="008849FB">
                    <w:t>Alijeva</w:t>
                  </w:r>
                  <w:proofErr w:type="spellEnd"/>
                  <w:r w:rsidR="00EC30C9" w:rsidRPr="008849FB">
                    <w:t>. Skuodo pirminės sveikatos priežiūros centro Ylakių ir Barstyčių ambulatorijose gyventojus konsultuoja šeimos medicinos gydytojas rezidentas Modestas Šaulys.</w:t>
                  </w:r>
                </w:p>
                <w:p w14:paraId="6DE87034" w14:textId="79623950" w:rsidR="00AB364E" w:rsidRPr="008849FB" w:rsidRDefault="008F7221" w:rsidP="001718A9">
                  <w:pPr>
                    <w:ind w:firstLine="1296"/>
                    <w:jc w:val="both"/>
                  </w:pPr>
                  <w:r w:rsidRPr="008849FB">
                    <w:t xml:space="preserve">2024 m. atlikti visi paruošiamieji darbai, kad Ylakiuose 2025 m. pradžioje būtų atidarytas naujas </w:t>
                  </w:r>
                  <w:r w:rsidR="001718A9" w:rsidRPr="008849FB">
                    <w:t>greitosios medicinos pagalbos</w:t>
                  </w:r>
                  <w:r w:rsidRPr="008849FB">
                    <w:t xml:space="preserve"> punktas ir rajone būtų suformuota trečioji </w:t>
                  </w:r>
                  <w:r w:rsidR="001718A9" w:rsidRPr="008849FB">
                    <w:t>greitosios medicinos pagalbos</w:t>
                  </w:r>
                  <w:r w:rsidRPr="008849FB">
                    <w:t xml:space="preserve"> komanda</w:t>
                  </w:r>
                  <w:r w:rsidR="004632BA" w:rsidRPr="008849FB">
                    <w:t>.</w:t>
                  </w:r>
                  <w:r w:rsidRPr="008849FB">
                    <w:rPr>
                      <w:b/>
                      <w:bCs/>
                    </w:rPr>
                    <w:t xml:space="preserve"> </w:t>
                  </w:r>
                </w:p>
                <w:p w14:paraId="69DA9174" w14:textId="5795FF70" w:rsidR="0063292B" w:rsidRPr="008849FB" w:rsidRDefault="00AB364E" w:rsidP="00BC2243">
                  <w:pPr>
                    <w:tabs>
                      <w:tab w:val="left" w:pos="1281"/>
                      <w:tab w:val="left" w:pos="4820"/>
                    </w:tabs>
                    <w:jc w:val="both"/>
                  </w:pPr>
                  <w:r w:rsidRPr="008849FB">
                    <w:t xml:space="preserve">               </w:t>
                  </w:r>
                  <w:r w:rsidR="00BC2243" w:rsidRPr="008849FB">
                    <w:t xml:space="preserve">      </w:t>
                  </w:r>
                  <w:r w:rsidRPr="008849FB">
                    <w:t>3 programa „</w:t>
                  </w:r>
                  <w:r w:rsidRPr="008849FB">
                    <w:rPr>
                      <w:rFonts w:eastAsia="Calibri"/>
                      <w:lang w:eastAsia="en-US"/>
                    </w:rPr>
                    <w:t>Kultūros ir turizmo, sporto, jaunimo ir bendruomenių veiklos aktyvinimas“</w:t>
                  </w:r>
                  <w:r w:rsidRPr="008849FB">
                    <w:t xml:space="preserve"> apima įvairias sritis. Siekiant užtikrinti aukštą teikiamų viešųjų paslaugų kokybę, šioje programoje įgyvendinamos tokios priemonės: kultūros paveldo objektų tvarkymas, </w:t>
                  </w:r>
                  <w:r w:rsidRPr="008849FB">
                    <w:lastRenderedPageBreak/>
                    <w:t>seniūnijų patalpose esančių bibliotekų išlaikymas</w:t>
                  </w:r>
                  <w:r w:rsidR="00C51621" w:rsidRPr="008849FB">
                    <w:t xml:space="preserve">. </w:t>
                  </w:r>
                  <w:r w:rsidR="00134AF8" w:rsidRPr="008849FB">
                    <w:t xml:space="preserve">Šių veiklų įgyvendinimui buvo skirta 35,6 tūkst. Eur, panaudota 94 proc. lėšų. </w:t>
                  </w:r>
                </w:p>
                <w:p w14:paraId="7AE51C6F" w14:textId="483DA680" w:rsidR="00AB364E" w:rsidRPr="008849FB" w:rsidRDefault="00AB364E" w:rsidP="00BC2243">
                  <w:pPr>
                    <w:tabs>
                      <w:tab w:val="left" w:pos="1281"/>
                      <w:tab w:val="left" w:pos="4820"/>
                    </w:tabs>
                    <w:jc w:val="both"/>
                    <w:rPr>
                      <w:rFonts w:eastAsia="Calibri"/>
                      <w:lang w:eastAsia="en-US"/>
                    </w:rPr>
                  </w:pPr>
                  <w:r w:rsidRPr="008849FB">
                    <w:rPr>
                      <w:rFonts w:eastAsia="Calibri"/>
                      <w:lang w:eastAsia="en-US"/>
                    </w:rPr>
                    <w:t xml:space="preserve">              </w:t>
                  </w:r>
                  <w:r w:rsidR="00BC2243" w:rsidRPr="008849FB">
                    <w:rPr>
                      <w:rFonts w:eastAsia="Calibri"/>
                      <w:lang w:eastAsia="en-US"/>
                    </w:rPr>
                    <w:t xml:space="preserve">      </w:t>
                  </w:r>
                  <w:r w:rsidRPr="008849FB">
                    <w:rPr>
                      <w:rFonts w:eastAsia="Calibri"/>
                      <w:lang w:eastAsia="en-US"/>
                    </w:rPr>
                    <w:t xml:space="preserve"> </w:t>
                  </w:r>
                  <w:r w:rsidRPr="000A09CB">
                    <w:rPr>
                      <w:rFonts w:eastAsia="Calibri"/>
                      <w:lang w:eastAsia="en-US"/>
                    </w:rPr>
                    <w:t>4 programos „Savivaldybės</w:t>
                  </w:r>
                  <w:r w:rsidRPr="008849FB">
                    <w:rPr>
                      <w:rFonts w:eastAsia="Calibri"/>
                      <w:lang w:eastAsia="en-US"/>
                    </w:rPr>
                    <w:t xml:space="preserve"> valdymas ir pagrindinių funkcijų vykdymas“ veiklos orientuotos į bendrąjį savivaldybės veiklos administravimą, savarankiškųjų ir valstybės perduotų savivaldybei funkcijų administravimą. </w:t>
                  </w:r>
                  <w:r w:rsidR="00B1022E" w:rsidRPr="008849FB">
                    <w:rPr>
                      <w:rFonts w:eastAsia="Calibri"/>
                      <w:lang w:eastAsia="en-US"/>
                    </w:rPr>
                    <w:t xml:space="preserve">Šioje priemonėje taip pat yra ir biudžetinių įstaigų buhalterinės apskaitos tvarkymo funkcijas vykdanti įstaiga bei Kontrolės ir audito tarnyba. </w:t>
                  </w:r>
                  <w:r w:rsidR="0086549C" w:rsidRPr="008849FB">
                    <w:rPr>
                      <w:rFonts w:eastAsia="Calibri"/>
                      <w:lang w:eastAsia="en-US"/>
                    </w:rPr>
                    <w:t xml:space="preserve">Šios priemonės įgyvendinimui 2024 m. skirta 5 436,7 tūkst. Eur, panaudota 92,2 proc. šių lėšų. Kontrolės ir audito tarnyba nepanaudojo dalies darbo užmokesčiui skirtų lėšų, nes 4 mėn. nebuvo </w:t>
                  </w:r>
                  <w:r w:rsidR="004632BA" w:rsidRPr="008849FB">
                    <w:rPr>
                      <w:rFonts w:eastAsia="Calibri"/>
                      <w:lang w:eastAsia="en-US"/>
                    </w:rPr>
                    <w:t>T</w:t>
                  </w:r>
                  <w:r w:rsidR="0086549C" w:rsidRPr="008849FB">
                    <w:rPr>
                      <w:rFonts w:eastAsia="Calibri"/>
                      <w:lang w:eastAsia="en-US"/>
                    </w:rPr>
                    <w:t xml:space="preserve">arnybos vadovo. </w:t>
                  </w:r>
                </w:p>
                <w:p w14:paraId="072CF2CD" w14:textId="002960D5" w:rsidR="00D0621A" w:rsidRPr="008849FB" w:rsidRDefault="009D395C" w:rsidP="00BC2243">
                  <w:pPr>
                    <w:tabs>
                      <w:tab w:val="left" w:pos="1281"/>
                      <w:tab w:val="left" w:pos="4820"/>
                    </w:tabs>
                    <w:jc w:val="both"/>
                    <w:rPr>
                      <w:rFonts w:eastAsia="Calibri"/>
                      <w:lang w:eastAsia="en-US"/>
                    </w:rPr>
                  </w:pPr>
                  <w:r w:rsidRPr="008849FB">
                    <w:rPr>
                      <w:rFonts w:eastAsia="Calibri"/>
                      <w:lang w:eastAsia="en-US"/>
                    </w:rPr>
                    <w:t xml:space="preserve">Seniūnijos nepanaudojo 39,3 tūkst. Eur. </w:t>
                  </w:r>
                  <w:r w:rsidR="004632BA" w:rsidRPr="008849FB">
                    <w:rPr>
                      <w:rFonts w:eastAsia="Calibri"/>
                      <w:lang w:eastAsia="en-US"/>
                    </w:rPr>
                    <w:t>P</w:t>
                  </w:r>
                  <w:r w:rsidRPr="008849FB">
                    <w:rPr>
                      <w:rFonts w:eastAsia="Calibri"/>
                      <w:lang w:eastAsia="en-US"/>
                    </w:rPr>
                    <w:t xml:space="preserve">agrindinė priežastis – </w:t>
                  </w:r>
                  <w:r w:rsidR="00CF0ED7" w:rsidRPr="008849FB">
                    <w:rPr>
                      <w:rFonts w:eastAsia="Calibri"/>
                      <w:lang w:eastAsia="en-US"/>
                    </w:rPr>
                    <w:t>Ylakių seniūnijos</w:t>
                  </w:r>
                  <w:r w:rsidRPr="008849FB">
                    <w:rPr>
                      <w:rFonts w:eastAsia="Calibri"/>
                      <w:lang w:eastAsia="en-US"/>
                    </w:rPr>
                    <w:t xml:space="preserve"> </w:t>
                  </w:r>
                  <w:r w:rsidR="00CF0ED7" w:rsidRPr="008849FB">
                    <w:rPr>
                      <w:rFonts w:eastAsia="Calibri"/>
                      <w:lang w:eastAsia="en-US"/>
                    </w:rPr>
                    <w:t>prekės ir paslaugos nupirktos pigiau nei planuota</w:t>
                  </w:r>
                  <w:r w:rsidRPr="008849FB">
                    <w:rPr>
                      <w:rFonts w:eastAsia="Calibri"/>
                      <w:lang w:eastAsia="en-US"/>
                    </w:rPr>
                    <w:t xml:space="preserve">, o </w:t>
                  </w:r>
                  <w:proofErr w:type="spellStart"/>
                  <w:r w:rsidRPr="008849FB">
                    <w:rPr>
                      <w:rFonts w:eastAsia="Calibri"/>
                      <w:lang w:eastAsia="en-US"/>
                    </w:rPr>
                    <w:t>Notėnų</w:t>
                  </w:r>
                  <w:proofErr w:type="spellEnd"/>
                  <w:r w:rsidRPr="008849FB">
                    <w:rPr>
                      <w:rFonts w:eastAsia="Calibri"/>
                      <w:lang w:eastAsia="en-US"/>
                    </w:rPr>
                    <w:t xml:space="preserve"> seniūnija dėl užsitęsusių viešojo pirkimo procedūrų nenupirko automobilio, kuriam įsigyti buvo skirta 25 000 Eur</w:t>
                  </w:r>
                  <w:r w:rsidR="00CF0ED7" w:rsidRPr="008849FB">
                    <w:rPr>
                      <w:rFonts w:eastAsia="Calibri"/>
                      <w:lang w:eastAsia="en-US"/>
                    </w:rPr>
                    <w:t>.</w:t>
                  </w:r>
                </w:p>
                <w:p w14:paraId="626B6023" w14:textId="2DE0CE13" w:rsidR="00D0621A" w:rsidRPr="008849FB" w:rsidRDefault="00D0621A" w:rsidP="00D0621A">
                  <w:pPr>
                    <w:suppressAutoHyphens/>
                    <w:autoSpaceDN w:val="0"/>
                    <w:jc w:val="both"/>
                    <w:textAlignment w:val="baseline"/>
                    <w:rPr>
                      <w:rFonts w:eastAsia="Calibri"/>
                      <w:bCs/>
                      <w:i/>
                    </w:rPr>
                  </w:pPr>
                  <w:r w:rsidRPr="008849FB">
                    <w:rPr>
                      <w:rFonts w:eastAsia="Calibri"/>
                      <w:lang w:eastAsia="en-US"/>
                    </w:rPr>
                    <w:t xml:space="preserve">Savivaldybės administracijos asignavimai nepanaudoti dėl neužimtų pareigybių – buvo planuota du vicemerų etatai, bet metų eigoje dirbo tik vienas vicemeras, mero patarėjo etatas buvo neužimtas, keletas laisvų etatų Statybos, investicijų ir turto valdymo skyriuje, Kultūros ir turizmo skyriuje. Metų eigoje ne visiems </w:t>
                  </w:r>
                  <w:r w:rsidR="004632BA" w:rsidRPr="008849FB">
                    <w:rPr>
                      <w:rFonts w:eastAsia="Calibri"/>
                      <w:lang w:eastAsia="en-US"/>
                    </w:rPr>
                    <w:t>T</w:t>
                  </w:r>
                  <w:r w:rsidRPr="008849FB">
                    <w:rPr>
                      <w:rFonts w:eastAsia="Calibri"/>
                      <w:lang w:eastAsia="en-US"/>
                    </w:rPr>
                    <w:t xml:space="preserve">arybos nariams buvo mokamas atlyginimas, nes buvo </w:t>
                  </w:r>
                  <w:r w:rsidR="004632BA" w:rsidRPr="008849FB">
                    <w:rPr>
                      <w:rFonts w:eastAsia="Calibri"/>
                      <w:lang w:eastAsia="en-US"/>
                    </w:rPr>
                    <w:t>T</w:t>
                  </w:r>
                  <w:r w:rsidRPr="008849FB">
                    <w:rPr>
                      <w:rFonts w:eastAsia="Calibri"/>
                      <w:lang w:eastAsia="en-US"/>
                    </w:rPr>
                    <w:t xml:space="preserve">arybos narių, kurie jo buvo atsisakę tam tikrais laikotarpiais. Santykinai aukšta oro temperatūra leido sutaupyti komunalinėms išlaidoms skirtų lėšų dalį.  Lėšų pavyko sutaupyti peržiūrėjus </w:t>
                  </w:r>
                  <w:r w:rsidR="004632BA" w:rsidRPr="008849FB">
                    <w:rPr>
                      <w:rFonts w:eastAsia="Calibri"/>
                      <w:lang w:eastAsia="en-US"/>
                    </w:rPr>
                    <w:t>T</w:t>
                  </w:r>
                  <w:r w:rsidRPr="008849FB">
                    <w:rPr>
                      <w:rFonts w:eastAsia="Calibri"/>
                      <w:lang w:eastAsia="en-US"/>
                    </w:rPr>
                    <w:t>arybos narių ir darbuotojų kvalifikacijos poreikius, objektyviau įvertinus savivaldybės reprezentavimo išlaidas. Mažesnėmis nei planuota kainomis įsigytos prekės ir paslaugos, dėl objektyvių ir subjektyvių priežasčių neįvykę pirkimai (automobilio pirkimas). Pasitaikė ir ne itin tikslių planavimo atvejų (pvz.</w:t>
                  </w:r>
                  <w:r w:rsidR="004632BA" w:rsidRPr="008849FB">
                    <w:rPr>
                      <w:rFonts w:eastAsia="Calibri"/>
                      <w:lang w:eastAsia="en-US"/>
                    </w:rPr>
                    <w:t>,</w:t>
                  </w:r>
                  <w:r w:rsidRPr="008849FB">
                    <w:rPr>
                      <w:rFonts w:eastAsia="Calibri"/>
                      <w:lang w:eastAsia="en-US"/>
                    </w:rPr>
                    <w:t xml:space="preserve"> žemės sklypų formavimui ir kadastriniams matavimams). </w:t>
                  </w:r>
                </w:p>
                <w:p w14:paraId="3E0DB300" w14:textId="53C4A4D4" w:rsidR="00D0621A" w:rsidRPr="008849FB" w:rsidRDefault="00CF0ED7" w:rsidP="00D0621A">
                  <w:pPr>
                    <w:suppressAutoHyphens/>
                    <w:autoSpaceDN w:val="0"/>
                    <w:jc w:val="both"/>
                    <w:textAlignment w:val="baseline"/>
                    <w:rPr>
                      <w:rFonts w:eastAsia="Calibri"/>
                      <w:bCs/>
                      <w:iCs/>
                    </w:rPr>
                  </w:pPr>
                  <w:r w:rsidRPr="008849FB">
                    <w:rPr>
                      <w:rFonts w:eastAsia="Calibri"/>
                      <w:lang w:eastAsia="en-US"/>
                    </w:rPr>
                    <w:t xml:space="preserve"> </w:t>
                  </w:r>
                  <w:r w:rsidR="00D0621A" w:rsidRPr="008849FB">
                    <w:rPr>
                      <w:rFonts w:eastAsia="Calibri"/>
                      <w:bCs/>
                      <w:iCs/>
                    </w:rPr>
                    <w:t>Buvo planuota, kad 2024 m. bus parengti arba pakei</w:t>
                  </w:r>
                  <w:r w:rsidR="004632BA" w:rsidRPr="008849FB">
                    <w:rPr>
                      <w:rFonts w:eastAsia="Calibri"/>
                      <w:bCs/>
                      <w:iCs/>
                    </w:rPr>
                    <w:t>s</w:t>
                  </w:r>
                  <w:r w:rsidR="00D0621A" w:rsidRPr="008849FB">
                    <w:rPr>
                      <w:rFonts w:eastAsia="Calibri"/>
                      <w:bCs/>
                      <w:iCs/>
                    </w:rPr>
                    <w:t xml:space="preserve">ti ne mažiau kaip 2 bendrieji ar specialieji planai, tačiau nebuvo pakeistas nei vienas. Atsakingų asmenų įvardinta priežastis – Savivaldybės administracijoje nėra architekto, kuris turėtų šias priemones įgyvendinti. </w:t>
                  </w:r>
                </w:p>
                <w:p w14:paraId="2E98E377" w14:textId="77777777" w:rsidR="00D0621A" w:rsidRPr="008849FB" w:rsidRDefault="00D0621A" w:rsidP="00D0621A">
                  <w:pPr>
                    <w:suppressAutoHyphens/>
                    <w:autoSpaceDN w:val="0"/>
                    <w:jc w:val="both"/>
                    <w:textAlignment w:val="baseline"/>
                    <w:rPr>
                      <w:rFonts w:eastAsia="Calibri"/>
                      <w:bCs/>
                      <w:iCs/>
                    </w:rPr>
                  </w:pPr>
                  <w:r w:rsidRPr="008849FB">
                    <w:rPr>
                      <w:rFonts w:eastAsia="Calibri"/>
                      <w:bCs/>
                      <w:iCs/>
                    </w:rPr>
                    <w:t>2024 m</w:t>
                  </w:r>
                  <w:r w:rsidRPr="008849FB">
                    <w:rPr>
                      <w:rFonts w:eastAsia="Calibri"/>
                      <w:bCs/>
                      <w:i/>
                    </w:rPr>
                    <w:t xml:space="preserve">. </w:t>
                  </w:r>
                  <w:r w:rsidRPr="008849FB">
                    <w:rPr>
                      <w:rFonts w:eastAsia="Calibri"/>
                      <w:bCs/>
                      <w:iCs/>
                    </w:rPr>
                    <w:t xml:space="preserve">suremontuota 15 darbo kabinetų, laiptinė, sanitariniai mazgai, garažo stogas, įrengta administracinio pastato priešgaisrinė signalizacija, įsigytas mikroautobusas. </w:t>
                  </w:r>
                </w:p>
                <w:p w14:paraId="3A5B0540" w14:textId="77777777" w:rsidR="00D0621A" w:rsidRPr="008849FB" w:rsidRDefault="00D0621A" w:rsidP="00D0621A">
                  <w:pPr>
                    <w:suppressAutoHyphens/>
                    <w:autoSpaceDN w:val="0"/>
                    <w:jc w:val="both"/>
                    <w:textAlignment w:val="baseline"/>
                    <w:rPr>
                      <w:rFonts w:eastAsia="Calibri"/>
                      <w:bCs/>
                      <w:iCs/>
                    </w:rPr>
                  </w:pPr>
                  <w:r w:rsidRPr="008849FB">
                    <w:rPr>
                      <w:rFonts w:eastAsia="Calibri"/>
                      <w:bCs/>
                      <w:iCs/>
                    </w:rPr>
                    <w:t xml:space="preserve">Visos seniūnijos gerokai viršijo dokumentų išdavimo laiko optimizavimo veiklos stebėsenos rodiklių „Greičiau nei nustatyta teisės aktuose, išduodant licencijas, leidimus ir pažymas“ planines reikšmes, o tai leidžia galvoti apie pagerėjusią viešųjų paslaugų kokybę. </w:t>
                  </w:r>
                </w:p>
                <w:p w14:paraId="50E54ADB" w14:textId="34DCE97E" w:rsidR="00D0621A" w:rsidRPr="008849FB" w:rsidRDefault="004632BA" w:rsidP="00D0621A">
                  <w:pPr>
                    <w:suppressAutoHyphens/>
                    <w:autoSpaceDN w:val="0"/>
                    <w:jc w:val="both"/>
                    <w:textAlignment w:val="baseline"/>
                    <w:rPr>
                      <w:rFonts w:eastAsia="Calibri"/>
                      <w:bCs/>
                      <w:iCs/>
                    </w:rPr>
                  </w:pPr>
                  <w:r w:rsidRPr="008849FB">
                    <w:rPr>
                      <w:rFonts w:eastAsia="Calibri"/>
                      <w:bCs/>
                      <w:iCs/>
                    </w:rPr>
                    <w:t xml:space="preserve">                   </w:t>
                  </w:r>
                  <w:r w:rsidR="00D0621A" w:rsidRPr="008849FB">
                    <w:rPr>
                      <w:rFonts w:eastAsia="Calibri"/>
                      <w:bCs/>
                      <w:iCs/>
                    </w:rPr>
                    <w:t xml:space="preserve">Nepasiekti stebėsenos rodikliai, susiję su elektroninių dokumentų rengimu ir priėmimu. Savivaldybės administracija sudaro sąlygas daugumą dokumentų, prašymų teikti elektroniniu būdu, tačiau gyventojai tuo ne visada pasinaudoja. Pagrindinė priežastis – tai nėra priimtina vyresnio amžiaus gyventojams. </w:t>
                  </w:r>
                </w:p>
                <w:p w14:paraId="5A3B8317" w14:textId="399FD667" w:rsidR="00CA578E" w:rsidRPr="008849FB" w:rsidRDefault="00D0621A" w:rsidP="00E9122B">
                  <w:pPr>
                    <w:suppressAutoHyphens/>
                    <w:autoSpaceDN w:val="0"/>
                    <w:jc w:val="both"/>
                    <w:textAlignment w:val="baseline"/>
                    <w:rPr>
                      <w:rFonts w:eastAsia="Calibri"/>
                      <w:bCs/>
                      <w:iCs/>
                    </w:rPr>
                  </w:pPr>
                  <w:r w:rsidRPr="008849FB">
                    <w:rPr>
                      <w:rFonts w:eastAsia="Calibri"/>
                      <w:bCs/>
                      <w:iCs/>
                    </w:rPr>
                    <w:t xml:space="preserve">                   4 programoje planuotos vien tęstinės veiklos priemonės ir veiklos. </w:t>
                  </w:r>
                </w:p>
                <w:p w14:paraId="0D3248DF" w14:textId="03075F84" w:rsidR="00E9122B" w:rsidRPr="008849FB" w:rsidRDefault="00E9122B" w:rsidP="00E9122B">
                  <w:pPr>
                    <w:tabs>
                      <w:tab w:val="left" w:pos="1250"/>
                    </w:tabs>
                    <w:suppressAutoHyphens/>
                    <w:autoSpaceDN w:val="0"/>
                    <w:jc w:val="both"/>
                    <w:textAlignment w:val="baseline"/>
                    <w:rPr>
                      <w:rFonts w:eastAsia="Calibri"/>
                      <w:lang w:eastAsia="en-US"/>
                    </w:rPr>
                  </w:pPr>
                  <w:r w:rsidRPr="008849FB">
                    <w:rPr>
                      <w:rFonts w:eastAsia="Calibri"/>
                      <w:bCs/>
                      <w:iCs/>
                    </w:rPr>
                    <w:t xml:space="preserve">                    5 programos</w:t>
                  </w:r>
                  <w:r w:rsidRPr="008849FB">
                    <w:rPr>
                      <w:rFonts w:eastAsia="Calibri"/>
                      <w:bCs/>
                      <w:i/>
                    </w:rPr>
                    <w:t xml:space="preserve"> „</w:t>
                  </w:r>
                  <w:r w:rsidRPr="008849FB">
                    <w:rPr>
                      <w:rFonts w:eastAsia="Calibri"/>
                      <w:lang w:eastAsia="en-US"/>
                    </w:rPr>
                    <w:t>Tvarios ir saugios aplinkos kūrimo, verslo ir žemės ūkio plėtros programa“ priemonėmis siekiama įgyvendinti visus 3 strateginius tikslus, tačiau viešųjų paslaugų kokybės užtikrinimui skirtos 2 priemonės – trumpųjų maisto grandinių kūrimo skatinimas bei žemės ūkio technikos registravimas. Trumpųjų maisto grandinių kūrimosi skatinimo srityje įgyvendintos tik nefinansinės priemonės. Stebėsenos rodiklių planinės reikšmės gerokai viršytos, t.</w:t>
                  </w:r>
                  <w:r w:rsidR="004632BA" w:rsidRPr="008849FB">
                    <w:rPr>
                      <w:rFonts w:eastAsia="Calibri"/>
                      <w:lang w:eastAsia="en-US"/>
                    </w:rPr>
                    <w:t xml:space="preserve"> </w:t>
                  </w:r>
                  <w:r w:rsidRPr="008849FB">
                    <w:rPr>
                      <w:rFonts w:eastAsia="Calibri"/>
                      <w:lang w:eastAsia="en-US"/>
                    </w:rPr>
                    <w:t xml:space="preserve">y. registruotų/išregistruotų žemės ūkio mašinų skaičius, atliktų techninių  apžiūrų skaičius viršija planinius rodiklius. </w:t>
                  </w:r>
                </w:p>
                <w:p w14:paraId="3E038F8A" w14:textId="10058250" w:rsidR="000D7736" w:rsidRPr="008849FB" w:rsidRDefault="004632BA" w:rsidP="000D7736">
                  <w:pPr>
                    <w:tabs>
                      <w:tab w:val="left" w:pos="1280"/>
                    </w:tabs>
                    <w:suppressAutoHyphens/>
                    <w:autoSpaceDN w:val="0"/>
                    <w:jc w:val="both"/>
                    <w:textAlignment w:val="baseline"/>
                    <w:rPr>
                      <w:rFonts w:eastAsia="Calibri"/>
                      <w:lang w:eastAsia="en-US"/>
                    </w:rPr>
                  </w:pPr>
                  <w:r w:rsidRPr="008849FB">
                    <w:rPr>
                      <w:rFonts w:eastAsia="Calibri"/>
                      <w:lang w:eastAsia="en-US"/>
                    </w:rPr>
                    <w:t xml:space="preserve">                    </w:t>
                  </w:r>
                  <w:r w:rsidR="000D7736" w:rsidRPr="008849FB">
                    <w:rPr>
                      <w:rFonts w:eastAsia="Calibri"/>
                      <w:lang w:eastAsia="en-US"/>
                    </w:rPr>
                    <w:t xml:space="preserve">Siekiant užtikrinti teikiamų viešųjų paslaugų kokybę, įgyvendinamos tokios 6 programos „Infrastruktūros ir investicijų plėtros programos“ priemonės: seniūnijų komunalinio ūkio tvarkymas, gatvių apšvietimo užtikrinimas, keleivių vežimo viešuoju transportu užtikrinimas, vietinių kelių priežiūra ir tvarkymas, atsinaujinančių energijos šaltinių diegimas. Panaudota 99  proc. šių priemonių įgyvendinimui skirtų lėšų. Praktiškai šių priemonių įgyvendinimas yra seniūnijų atsakomybė. Seniūnijų teritorijose gatvių šviestuvai buvo keičiami į energiją taupančius šviestuvus, seniūnijų prižiūrimos viešosios erdvės buvo tvarkingos, vietiniai keliai kokybiškai nuvalyti ir prižiūrėti. </w:t>
                  </w:r>
                </w:p>
                <w:p w14:paraId="29A676DA" w14:textId="77777777" w:rsidR="000D7736" w:rsidRPr="008849FB" w:rsidRDefault="000D7736" w:rsidP="000D7736">
                  <w:pPr>
                    <w:suppressAutoHyphens/>
                    <w:autoSpaceDN w:val="0"/>
                    <w:jc w:val="both"/>
                    <w:textAlignment w:val="baseline"/>
                    <w:rPr>
                      <w:rFonts w:eastAsia="Calibri"/>
                      <w:lang w:eastAsia="en-US"/>
                    </w:rPr>
                  </w:pPr>
                  <w:r w:rsidRPr="008849FB">
                    <w:rPr>
                      <w:rFonts w:eastAsia="Calibri"/>
                      <w:lang w:eastAsia="en-US"/>
                    </w:rPr>
                    <w:lastRenderedPageBreak/>
                    <w:t xml:space="preserve">                     Buvo planuota parengti Skuodo miesto parko fontano įrengimo techninį projektą. Šis planas nebuvo įgyvendintas. Tam įtakos turėjo siekis prisiderinti prie gyventojų nuomonių bei Statybos, investicijų ir turto valdymo skyriaus specialistų užimtumas. </w:t>
                  </w:r>
                </w:p>
                <w:p w14:paraId="722A5B3D" w14:textId="77777777" w:rsidR="000D7736" w:rsidRPr="008849FB" w:rsidRDefault="000D7736" w:rsidP="000D7736">
                  <w:pPr>
                    <w:suppressAutoHyphens/>
                    <w:autoSpaceDN w:val="0"/>
                    <w:jc w:val="both"/>
                    <w:textAlignment w:val="baseline"/>
                    <w:rPr>
                      <w:rFonts w:eastAsia="Calibri"/>
                      <w:lang w:eastAsia="en-US"/>
                    </w:rPr>
                  </w:pPr>
                  <w:r w:rsidRPr="008849FB">
                    <w:rPr>
                      <w:rFonts w:eastAsia="Calibri"/>
                      <w:lang w:eastAsia="en-US"/>
                    </w:rPr>
                    <w:t xml:space="preserve">                     Skuodo rajono savivaldybės biudžeto lėšomis iš dalies kompensuojamos gyventojų individualių buitinių nuotekų įrenginių įrengimo išlaidos. 2024 m. kompensacijos kreipėsi 49 gyventojai (buvo planuota 65), tačiau gerokai daugiau gyventojų prisijungė prie centralizuotų nuotekų tinklų (45 gyventojai vietoje planuotų 19). </w:t>
                  </w:r>
                </w:p>
                <w:p w14:paraId="5DFB2F64" w14:textId="244E7B8E" w:rsidR="000D7736" w:rsidRPr="008849FB" w:rsidRDefault="000D7736" w:rsidP="000D7736">
                  <w:pPr>
                    <w:tabs>
                      <w:tab w:val="left" w:pos="1410"/>
                    </w:tabs>
                    <w:suppressAutoHyphens/>
                    <w:autoSpaceDN w:val="0"/>
                    <w:jc w:val="both"/>
                    <w:textAlignment w:val="baseline"/>
                    <w:rPr>
                      <w:rFonts w:eastAsia="Calibri"/>
                      <w:lang w:eastAsia="en-US"/>
                    </w:rPr>
                  </w:pPr>
                  <w:r w:rsidRPr="008849FB">
                    <w:rPr>
                      <w:rFonts w:eastAsia="Calibri"/>
                      <w:lang w:eastAsia="en-US"/>
                    </w:rPr>
                    <w:t xml:space="preserve">                     2024 m. buvo planuota įrengti pėsčiųjų perėją Ylakių miestelyje, parengti šaligatvių įrengimo Barstyčių miestelyje, Skuodo miesto Laisvės ir Basanavičiaus gatvėse techninius projektus, tačiau dėl didelio Statyb</w:t>
                  </w:r>
                  <w:r w:rsidR="00863078" w:rsidRPr="008849FB">
                    <w:rPr>
                      <w:rFonts w:eastAsia="Calibri"/>
                      <w:lang w:eastAsia="en-US"/>
                    </w:rPr>
                    <w:t>os</w:t>
                  </w:r>
                  <w:r w:rsidRPr="008849FB">
                    <w:rPr>
                      <w:rFonts w:eastAsia="Calibri"/>
                      <w:lang w:eastAsia="en-US"/>
                    </w:rPr>
                    <w:t xml:space="preserve">, investicijų ir turto valdymo skyriaus darbuotojų užimtumo to padaryti nepavyko. </w:t>
                  </w:r>
                </w:p>
                <w:p w14:paraId="57363809" w14:textId="3DCB634C" w:rsidR="00AB364E" w:rsidRPr="008849FB" w:rsidRDefault="000D7736" w:rsidP="001F49B1">
                  <w:pPr>
                    <w:suppressAutoHyphens/>
                    <w:autoSpaceDN w:val="0"/>
                    <w:jc w:val="both"/>
                    <w:textAlignment w:val="baseline"/>
                    <w:rPr>
                      <w:rFonts w:eastAsia="Calibri"/>
                      <w:lang w:eastAsia="en-US"/>
                    </w:rPr>
                  </w:pPr>
                  <w:r w:rsidRPr="008849FB">
                    <w:rPr>
                      <w:rFonts w:eastAsia="Calibri"/>
                      <w:lang w:eastAsia="en-US"/>
                    </w:rPr>
                    <w:t xml:space="preserve">                    2024 m. priemonių, kuriomis siekiama užtikrinti viešųjų paslaugų kokybę, buvo skirta 40 070 tūkst. Eur. Panaudota 96 proc. šių lėšų. Lėšos nepanaudotos tiek dėl subjektyvių, </w:t>
                  </w:r>
                  <w:proofErr w:type="spellStart"/>
                  <w:r w:rsidRPr="008849FB">
                    <w:rPr>
                      <w:rFonts w:eastAsia="Calibri"/>
                      <w:lang w:eastAsia="en-US"/>
                    </w:rPr>
                    <w:t>ti</w:t>
                  </w:r>
                  <w:proofErr w:type="spellEnd"/>
                  <w:r w:rsidRPr="008849FB">
                    <w:rPr>
                      <w:rFonts w:eastAsia="Calibri"/>
                      <w:lang w:eastAsia="en-US"/>
                    </w:rPr>
                    <w:t xml:space="preserve"> objektyvių priežasčių. </w:t>
                  </w:r>
                </w:p>
                <w:p w14:paraId="4DEE2799" w14:textId="7FDB56B9" w:rsidR="008F4B0F" w:rsidRPr="008849FB" w:rsidRDefault="00B1022E" w:rsidP="00BC2243">
                  <w:pPr>
                    <w:tabs>
                      <w:tab w:val="left" w:pos="998"/>
                      <w:tab w:val="left" w:pos="1281"/>
                    </w:tabs>
                    <w:suppressAutoHyphens/>
                    <w:autoSpaceDN w:val="0"/>
                    <w:jc w:val="both"/>
                    <w:textAlignment w:val="baseline"/>
                    <w:rPr>
                      <w:rFonts w:eastAsia="Calibri"/>
                      <w:iCs/>
                    </w:rPr>
                  </w:pPr>
                  <w:r w:rsidRPr="008849FB">
                    <w:rPr>
                      <w:rFonts w:eastAsia="Calibri"/>
                      <w:iCs/>
                    </w:rPr>
                    <w:t xml:space="preserve">              </w:t>
                  </w:r>
                  <w:r w:rsidR="00BC2243" w:rsidRPr="008849FB">
                    <w:rPr>
                      <w:rFonts w:eastAsia="Calibri"/>
                      <w:iCs/>
                    </w:rPr>
                    <w:t xml:space="preserve">      </w:t>
                  </w:r>
                  <w:r w:rsidRPr="008849FB">
                    <w:rPr>
                      <w:rFonts w:eastAsia="Calibri"/>
                      <w:iCs/>
                    </w:rPr>
                    <w:t xml:space="preserve"> </w:t>
                  </w:r>
                  <w:r w:rsidR="008F4B0F" w:rsidRPr="008849FB">
                    <w:rPr>
                      <w:rFonts w:eastAsia="Calibri"/>
                      <w:iCs/>
                    </w:rPr>
                    <w:t>ES ir kita tarptautinė finansinė parama sudarė tik 0,</w:t>
                  </w:r>
                  <w:r w:rsidR="00EC1C54" w:rsidRPr="008849FB">
                    <w:rPr>
                      <w:rFonts w:eastAsia="Calibri"/>
                      <w:iCs/>
                    </w:rPr>
                    <w:t>8</w:t>
                  </w:r>
                  <w:r w:rsidR="008F4B0F" w:rsidRPr="008849FB">
                    <w:rPr>
                      <w:rFonts w:eastAsia="Calibri"/>
                      <w:iCs/>
                    </w:rPr>
                    <w:t xml:space="preserve"> proc. visų lėšų, nes 2021–2027 metų</w:t>
                  </w:r>
                  <w:r w:rsidR="00520554" w:rsidRPr="008849FB">
                    <w:rPr>
                      <w:rFonts w:eastAsia="Calibri"/>
                      <w:iCs/>
                    </w:rPr>
                    <w:t xml:space="preserve"> laikotarpio projektų įgyvendinimas</w:t>
                  </w:r>
                  <w:r w:rsidR="00EC1C54" w:rsidRPr="008849FB">
                    <w:rPr>
                      <w:rFonts w:eastAsia="Calibri"/>
                      <w:iCs/>
                    </w:rPr>
                    <w:t xml:space="preserve"> tik prasidėjo</w:t>
                  </w:r>
                  <w:r w:rsidR="00520554" w:rsidRPr="008849FB">
                    <w:rPr>
                      <w:rFonts w:eastAsia="Calibri"/>
                      <w:iCs/>
                    </w:rPr>
                    <w:t xml:space="preserve">. </w:t>
                  </w:r>
                </w:p>
                <w:p w14:paraId="5DC49398" w14:textId="1CBE2442" w:rsidR="00B1022E" w:rsidRPr="008849FB" w:rsidRDefault="00B1022E" w:rsidP="00BC2243">
                  <w:pPr>
                    <w:tabs>
                      <w:tab w:val="left" w:pos="1281"/>
                      <w:tab w:val="left" w:pos="4820"/>
                    </w:tabs>
                    <w:jc w:val="both"/>
                  </w:pPr>
                  <w:r w:rsidRPr="008849FB">
                    <w:t xml:space="preserve">              </w:t>
                  </w:r>
                  <w:r w:rsidR="00BC2243" w:rsidRPr="008849FB">
                    <w:t xml:space="preserve">      </w:t>
                  </w:r>
                  <w:r w:rsidRPr="008849FB">
                    <w:t xml:space="preserve"> Informacija apie šio strateginio tikslo rėmuose įgyvendinamas pažangos priemones pateikiama 2 lentelėje.  </w:t>
                  </w:r>
                </w:p>
                <w:p w14:paraId="595F0D00" w14:textId="1A8453DA" w:rsidR="00B1022E" w:rsidRPr="008849FB" w:rsidRDefault="00B1022E" w:rsidP="00BC2243">
                  <w:pPr>
                    <w:tabs>
                      <w:tab w:val="left" w:pos="1281"/>
                      <w:tab w:val="left" w:pos="4820"/>
                    </w:tabs>
                    <w:suppressAutoHyphens/>
                    <w:autoSpaceDN w:val="0"/>
                    <w:jc w:val="both"/>
                    <w:textAlignment w:val="baseline"/>
                    <w:rPr>
                      <w:rFonts w:eastAsia="Calibri"/>
                      <w:bCs/>
                      <w:iCs/>
                    </w:rPr>
                  </w:pPr>
                  <w:r w:rsidRPr="008849FB">
                    <w:t xml:space="preserve">              </w:t>
                  </w:r>
                  <w:r w:rsidR="00BC2243" w:rsidRPr="008849FB">
                    <w:t xml:space="preserve">       </w:t>
                  </w:r>
                  <w:r w:rsidRPr="008849FB">
                    <w:t>Tikslinga atkreipti dėmesį, kad Klaipėdos</w:t>
                  </w:r>
                  <w:r w:rsidRPr="008849FB">
                    <w:rPr>
                      <w:rFonts w:eastAsia="Calibri"/>
                      <w:bCs/>
                      <w:iCs/>
                    </w:rPr>
                    <w:t xml:space="preserve"> regiono 2022–2030 metų plėtros plano (toliau – KRPP) rengimo procedūros vyksta lėčiau nei planuota, todėl S</w:t>
                  </w:r>
                  <w:r w:rsidR="0029150E" w:rsidRPr="008849FB">
                    <w:rPr>
                      <w:rFonts w:eastAsia="Calibri"/>
                      <w:bCs/>
                      <w:iCs/>
                    </w:rPr>
                    <w:t xml:space="preserve">kuodo rajono savivaldybės planuojami projektai dar yra rengimo stadijoje. </w:t>
                  </w:r>
                  <w:r w:rsidRPr="008849FB">
                    <w:rPr>
                      <w:rFonts w:eastAsia="Calibri"/>
                      <w:bCs/>
                      <w:iCs/>
                    </w:rPr>
                    <w:t xml:space="preserve"> </w:t>
                  </w:r>
                </w:p>
                <w:p w14:paraId="2E82B096" w14:textId="77777777" w:rsidR="00B1022E" w:rsidRPr="008849FB" w:rsidRDefault="00B1022E" w:rsidP="00B1022E">
                  <w:pPr>
                    <w:tabs>
                      <w:tab w:val="left" w:pos="4820"/>
                    </w:tabs>
                    <w:suppressAutoHyphens/>
                    <w:autoSpaceDN w:val="0"/>
                    <w:jc w:val="both"/>
                    <w:textAlignment w:val="baseline"/>
                    <w:rPr>
                      <w:rFonts w:eastAsia="Calibri"/>
                      <w:bCs/>
                      <w:iCs/>
                    </w:rPr>
                  </w:pPr>
                  <w:r w:rsidRPr="008849FB">
                    <w:rPr>
                      <w:rFonts w:eastAsia="Calibri"/>
                      <w:bCs/>
                      <w:iCs/>
                    </w:rPr>
                    <w:t xml:space="preserve">  </w:t>
                  </w:r>
                </w:p>
                <w:p w14:paraId="66BD406F" w14:textId="77777777" w:rsidR="00B1022E" w:rsidRPr="008849FB" w:rsidRDefault="00B1022E" w:rsidP="00B1022E">
                  <w:pPr>
                    <w:tabs>
                      <w:tab w:val="left" w:pos="4820"/>
                    </w:tabs>
                    <w:suppressAutoHyphens/>
                    <w:autoSpaceDN w:val="0"/>
                    <w:jc w:val="center"/>
                    <w:textAlignment w:val="baseline"/>
                    <w:rPr>
                      <w:rFonts w:eastAsia="Calibri"/>
                      <w:bCs/>
                      <w:iCs/>
                    </w:rPr>
                  </w:pPr>
                  <w:r w:rsidRPr="008849FB">
                    <w:rPr>
                      <w:rFonts w:eastAsia="Calibri"/>
                      <w:bCs/>
                      <w:iCs/>
                    </w:rPr>
                    <w:t>2 lentelė. Informacija apie pažangos priemonių įgyvendinimą</w:t>
                  </w:r>
                </w:p>
                <w:p w14:paraId="055DC948" w14:textId="77777777" w:rsidR="00B1022E" w:rsidRPr="008849FB" w:rsidRDefault="00B1022E" w:rsidP="00B1022E">
                  <w:pPr>
                    <w:tabs>
                      <w:tab w:val="left" w:pos="4820"/>
                    </w:tabs>
                    <w:suppressAutoHyphens/>
                    <w:autoSpaceDN w:val="0"/>
                    <w:textAlignment w:val="baseline"/>
                    <w:rPr>
                      <w:rFonts w:eastAsia="Calibri"/>
                      <w:bCs/>
                      <w:iCs/>
                    </w:rPr>
                  </w:pPr>
                </w:p>
                <w:tbl>
                  <w:tblPr>
                    <w:tblStyle w:val="Lentelstinklelis"/>
                    <w:tblW w:w="9072" w:type="dxa"/>
                    <w:tblInd w:w="198" w:type="dxa"/>
                    <w:tblLayout w:type="fixed"/>
                    <w:tblLook w:val="04A0" w:firstRow="1" w:lastRow="0" w:firstColumn="1" w:lastColumn="0" w:noHBand="0" w:noVBand="1"/>
                  </w:tblPr>
                  <w:tblGrid>
                    <w:gridCol w:w="28"/>
                    <w:gridCol w:w="4817"/>
                    <w:gridCol w:w="30"/>
                    <w:gridCol w:w="4197"/>
                  </w:tblGrid>
                  <w:tr w:rsidR="00B1022E" w:rsidRPr="008849FB" w14:paraId="4AC30C90" w14:textId="77777777" w:rsidTr="00A41B78">
                    <w:tc>
                      <w:tcPr>
                        <w:tcW w:w="4875" w:type="dxa"/>
                        <w:gridSpan w:val="3"/>
                      </w:tcPr>
                      <w:p w14:paraId="79FF724B" w14:textId="77777777" w:rsidR="00B1022E" w:rsidRPr="008849FB" w:rsidRDefault="00B1022E" w:rsidP="00B1022E">
                        <w:pPr>
                          <w:tabs>
                            <w:tab w:val="left" w:pos="4820"/>
                          </w:tabs>
                          <w:suppressAutoHyphens/>
                          <w:autoSpaceDN w:val="0"/>
                          <w:jc w:val="center"/>
                          <w:textAlignment w:val="baseline"/>
                          <w:rPr>
                            <w:rFonts w:eastAsia="Calibri"/>
                            <w:bCs/>
                            <w:iCs/>
                          </w:rPr>
                        </w:pPr>
                        <w:bookmarkStart w:id="0" w:name="_Hlk161489770"/>
                        <w:r w:rsidRPr="008849FB">
                          <w:rPr>
                            <w:rFonts w:eastAsia="Calibri"/>
                            <w:bCs/>
                            <w:iCs/>
                          </w:rPr>
                          <w:t>Projekto pavadinimas</w:t>
                        </w:r>
                      </w:p>
                    </w:tc>
                    <w:tc>
                      <w:tcPr>
                        <w:tcW w:w="4197" w:type="dxa"/>
                      </w:tcPr>
                      <w:p w14:paraId="57D0AEB7" w14:textId="4CA721F4" w:rsidR="00B1022E" w:rsidRPr="008849FB" w:rsidRDefault="00B1022E" w:rsidP="00B1022E">
                        <w:pPr>
                          <w:tabs>
                            <w:tab w:val="left" w:pos="4820"/>
                          </w:tabs>
                          <w:suppressAutoHyphens/>
                          <w:autoSpaceDN w:val="0"/>
                          <w:jc w:val="center"/>
                          <w:textAlignment w:val="baseline"/>
                          <w:rPr>
                            <w:rFonts w:eastAsia="Calibri"/>
                            <w:bCs/>
                            <w:iCs/>
                          </w:rPr>
                        </w:pPr>
                        <w:r w:rsidRPr="008849FB">
                          <w:rPr>
                            <w:rFonts w:eastAsia="Calibri"/>
                            <w:bCs/>
                            <w:iCs/>
                          </w:rPr>
                          <w:t>202</w:t>
                        </w:r>
                        <w:r w:rsidR="00F95952" w:rsidRPr="008849FB">
                          <w:rPr>
                            <w:rFonts w:eastAsia="Calibri"/>
                            <w:bCs/>
                            <w:iCs/>
                          </w:rPr>
                          <w:t>4</w:t>
                        </w:r>
                        <w:r w:rsidRPr="008849FB">
                          <w:rPr>
                            <w:rFonts w:eastAsia="Calibri"/>
                            <w:bCs/>
                            <w:iCs/>
                          </w:rPr>
                          <w:t xml:space="preserve"> m. atlikti darbai</w:t>
                        </w:r>
                      </w:p>
                      <w:p w14:paraId="7BCB8BE7" w14:textId="77777777" w:rsidR="00B1022E" w:rsidRPr="008849FB" w:rsidRDefault="00B1022E" w:rsidP="00B1022E">
                        <w:pPr>
                          <w:tabs>
                            <w:tab w:val="left" w:pos="4820"/>
                          </w:tabs>
                          <w:suppressAutoHyphens/>
                          <w:autoSpaceDN w:val="0"/>
                          <w:jc w:val="center"/>
                          <w:textAlignment w:val="baseline"/>
                          <w:rPr>
                            <w:rFonts w:eastAsia="Calibri"/>
                            <w:bCs/>
                            <w:iCs/>
                          </w:rPr>
                        </w:pPr>
                      </w:p>
                    </w:tc>
                  </w:tr>
                  <w:tr w:rsidR="00B1022E" w:rsidRPr="008849FB" w14:paraId="137541DE" w14:textId="77777777" w:rsidTr="00A41B78">
                    <w:tc>
                      <w:tcPr>
                        <w:tcW w:w="4875" w:type="dxa"/>
                        <w:gridSpan w:val="3"/>
                      </w:tcPr>
                      <w:p w14:paraId="37E3A31F" w14:textId="5083FDBF" w:rsidR="00B1022E" w:rsidRPr="008849FB" w:rsidRDefault="00DF3687" w:rsidP="00B1022E">
                        <w:pPr>
                          <w:tabs>
                            <w:tab w:val="left" w:pos="4820"/>
                          </w:tabs>
                          <w:suppressAutoHyphens/>
                          <w:autoSpaceDN w:val="0"/>
                          <w:jc w:val="both"/>
                          <w:textAlignment w:val="baseline"/>
                          <w:rPr>
                            <w:rFonts w:eastAsia="Calibri"/>
                            <w:bCs/>
                            <w:iCs/>
                          </w:rPr>
                        </w:pPr>
                        <w:r w:rsidRPr="008849FB">
                          <w:rPr>
                            <w:rFonts w:eastAsia="Calibri"/>
                            <w:bCs/>
                            <w:iCs/>
                          </w:rPr>
                          <w:t>„</w:t>
                        </w:r>
                        <w:r w:rsidR="00B1022E" w:rsidRPr="008849FB">
                          <w:rPr>
                            <w:rFonts w:eastAsia="Calibri"/>
                            <w:bCs/>
                            <w:iCs/>
                          </w:rPr>
                          <w:t>Tūkstantmečio mokyklų</w:t>
                        </w:r>
                        <w:r w:rsidRPr="008849FB">
                          <w:rPr>
                            <w:rFonts w:eastAsia="Calibri"/>
                            <w:bCs/>
                            <w:iCs/>
                          </w:rPr>
                          <w:t>“</w:t>
                        </w:r>
                        <w:r w:rsidR="00B1022E" w:rsidRPr="008849FB">
                          <w:rPr>
                            <w:rFonts w:eastAsia="Calibri"/>
                            <w:bCs/>
                            <w:iCs/>
                          </w:rPr>
                          <w:t xml:space="preserve"> programos įgyvendinimas</w:t>
                        </w:r>
                      </w:p>
                    </w:tc>
                    <w:tc>
                      <w:tcPr>
                        <w:tcW w:w="4197" w:type="dxa"/>
                      </w:tcPr>
                      <w:p w14:paraId="32F59C2D" w14:textId="3EAD33B3" w:rsidR="00B1022E" w:rsidRPr="008849FB" w:rsidRDefault="00F95952" w:rsidP="00B1022E">
                        <w:pPr>
                          <w:tabs>
                            <w:tab w:val="left" w:pos="4820"/>
                          </w:tabs>
                          <w:suppressAutoHyphens/>
                          <w:autoSpaceDN w:val="0"/>
                          <w:jc w:val="both"/>
                          <w:textAlignment w:val="baseline"/>
                          <w:rPr>
                            <w:rFonts w:eastAsia="Calibri"/>
                            <w:bCs/>
                            <w:iCs/>
                          </w:rPr>
                        </w:pPr>
                        <w:r w:rsidRPr="008849FB">
                          <w:rPr>
                            <w:rFonts w:eastAsia="Calibri"/>
                            <w:bCs/>
                            <w:iCs/>
                          </w:rPr>
                          <w:t xml:space="preserve">Nupirkta dalis įrangos ir baldų </w:t>
                        </w:r>
                      </w:p>
                    </w:tc>
                  </w:tr>
                  <w:tr w:rsidR="00B1022E" w:rsidRPr="008849FB" w14:paraId="77C059CE" w14:textId="77777777" w:rsidTr="00A41B78">
                    <w:tc>
                      <w:tcPr>
                        <w:tcW w:w="4875" w:type="dxa"/>
                        <w:gridSpan w:val="3"/>
                      </w:tcPr>
                      <w:p w14:paraId="53B3BBBB" w14:textId="7AEA7629" w:rsidR="00CF28B9" w:rsidRPr="008849FB" w:rsidRDefault="00B1022E" w:rsidP="00B1022E">
                        <w:pPr>
                          <w:tabs>
                            <w:tab w:val="left" w:pos="4820"/>
                          </w:tabs>
                          <w:suppressAutoHyphens/>
                          <w:autoSpaceDN w:val="0"/>
                          <w:jc w:val="both"/>
                          <w:textAlignment w:val="baseline"/>
                          <w:rPr>
                            <w:rFonts w:eastAsia="Calibri"/>
                            <w:bCs/>
                            <w:iCs/>
                          </w:rPr>
                        </w:pPr>
                        <w:r w:rsidRPr="008849FB">
                          <w:rPr>
                            <w:rFonts w:eastAsia="Calibri"/>
                            <w:bCs/>
                            <w:iCs/>
                          </w:rPr>
                          <w:t>Skuodo evangelikų liuteronų bažnyčios sutvarkymas ir pritaikymas informacinėms, pažintinėms ir kultūrinėms veikloms</w:t>
                        </w:r>
                      </w:p>
                    </w:tc>
                    <w:tc>
                      <w:tcPr>
                        <w:tcW w:w="4197" w:type="dxa"/>
                      </w:tcPr>
                      <w:p w14:paraId="3135CB2D" w14:textId="032343BE" w:rsidR="00B1022E" w:rsidRPr="008849FB" w:rsidRDefault="00F95952" w:rsidP="00B1022E">
                        <w:pPr>
                          <w:tabs>
                            <w:tab w:val="left" w:pos="4820"/>
                          </w:tabs>
                          <w:suppressAutoHyphens/>
                          <w:autoSpaceDN w:val="0"/>
                          <w:jc w:val="both"/>
                          <w:textAlignment w:val="baseline"/>
                          <w:rPr>
                            <w:rFonts w:eastAsia="Calibri"/>
                            <w:bCs/>
                            <w:iCs/>
                          </w:rPr>
                        </w:pPr>
                        <w:r w:rsidRPr="008849FB">
                          <w:rPr>
                            <w:rFonts w:eastAsia="Calibri"/>
                            <w:bCs/>
                            <w:iCs/>
                          </w:rPr>
                          <w:t xml:space="preserve">Projekto paraiška vertinama </w:t>
                        </w:r>
                        <w:r w:rsidR="00B1022E" w:rsidRPr="008849FB">
                          <w:rPr>
                            <w:rFonts w:eastAsia="Calibri"/>
                            <w:bCs/>
                            <w:iCs/>
                          </w:rPr>
                          <w:t xml:space="preserve"> </w:t>
                        </w:r>
                      </w:p>
                    </w:tc>
                  </w:tr>
                  <w:tr w:rsidR="00F2632E" w:rsidRPr="008849FB" w14:paraId="565B625F" w14:textId="77777777" w:rsidTr="00A41B78">
                    <w:tc>
                      <w:tcPr>
                        <w:tcW w:w="4845" w:type="dxa"/>
                        <w:gridSpan w:val="2"/>
                      </w:tcPr>
                      <w:p w14:paraId="69011371" w14:textId="77777777" w:rsidR="00F2632E" w:rsidRPr="008849FB" w:rsidRDefault="00F2632E" w:rsidP="00B1022E">
                        <w:pPr>
                          <w:tabs>
                            <w:tab w:val="left" w:pos="4820"/>
                          </w:tabs>
                          <w:suppressAutoHyphens/>
                          <w:autoSpaceDN w:val="0"/>
                          <w:jc w:val="both"/>
                          <w:textAlignment w:val="baseline"/>
                          <w:rPr>
                            <w:rFonts w:eastAsia="Calibri"/>
                            <w:bCs/>
                            <w:iCs/>
                          </w:rPr>
                        </w:pPr>
                        <w:r w:rsidRPr="008849FB">
                          <w:rPr>
                            <w:rFonts w:eastAsia="Calibri"/>
                            <w:bCs/>
                            <w:iCs/>
                          </w:rPr>
                          <w:t>Mobilių komandų teikiamų paslaugų kokybės ir prieinamumo gerinimas Skuodo rajono savivaldybėje</w:t>
                        </w:r>
                      </w:p>
                    </w:tc>
                    <w:tc>
                      <w:tcPr>
                        <w:tcW w:w="4227" w:type="dxa"/>
                        <w:gridSpan w:val="2"/>
                      </w:tcPr>
                      <w:p w14:paraId="1BB3A8B2" w14:textId="73EFA770" w:rsidR="00F2632E" w:rsidRPr="008849FB" w:rsidRDefault="00F2632E" w:rsidP="00B1022E">
                        <w:pPr>
                          <w:tabs>
                            <w:tab w:val="left" w:pos="4820"/>
                          </w:tabs>
                          <w:suppressAutoHyphens/>
                          <w:autoSpaceDN w:val="0"/>
                          <w:jc w:val="both"/>
                          <w:textAlignment w:val="baseline"/>
                          <w:rPr>
                            <w:rFonts w:eastAsia="Calibri"/>
                            <w:bCs/>
                            <w:iCs/>
                          </w:rPr>
                        </w:pPr>
                        <w:r w:rsidRPr="008849FB">
                          <w:rPr>
                            <w:rFonts w:eastAsia="Calibri"/>
                            <w:bCs/>
                            <w:iCs/>
                          </w:rPr>
                          <w:t xml:space="preserve">Perkama įranga </w:t>
                        </w:r>
                      </w:p>
                    </w:tc>
                  </w:tr>
                  <w:tr w:rsidR="00F2632E" w:rsidRPr="008849FB" w14:paraId="059D8178" w14:textId="77777777" w:rsidTr="00A41B78">
                    <w:tc>
                      <w:tcPr>
                        <w:tcW w:w="4875" w:type="dxa"/>
                        <w:gridSpan w:val="3"/>
                      </w:tcPr>
                      <w:p w14:paraId="5E156F4A" w14:textId="0CCA58B2" w:rsidR="00F2632E" w:rsidRPr="008849FB" w:rsidRDefault="000067DF" w:rsidP="00F37691">
                        <w:pPr>
                          <w:tabs>
                            <w:tab w:val="left" w:pos="4820"/>
                          </w:tabs>
                          <w:suppressAutoHyphens/>
                          <w:autoSpaceDN w:val="0"/>
                          <w:jc w:val="both"/>
                          <w:textAlignment w:val="baseline"/>
                          <w:rPr>
                            <w:rFonts w:eastAsia="Calibri"/>
                            <w:bCs/>
                            <w:iCs/>
                          </w:rPr>
                        </w:pPr>
                        <w:r w:rsidRPr="008849FB">
                          <w:rPr>
                            <w:rFonts w:eastAsia="Calibri"/>
                            <w:bCs/>
                            <w:iCs/>
                          </w:rPr>
                          <w:t>Mosėdžio Šv. Arkangelo Mykolo bažnyčios statinių komplekso (bažnyčios ir klebonijos pastato) tvarkybos darbai</w:t>
                        </w:r>
                      </w:p>
                    </w:tc>
                    <w:tc>
                      <w:tcPr>
                        <w:tcW w:w="4197" w:type="dxa"/>
                      </w:tcPr>
                      <w:p w14:paraId="03C05C31" w14:textId="2D7DD08D" w:rsidR="00F2632E" w:rsidRPr="008849FB" w:rsidRDefault="000067DF" w:rsidP="00F37691">
                        <w:pPr>
                          <w:tabs>
                            <w:tab w:val="left" w:pos="4820"/>
                          </w:tabs>
                          <w:suppressAutoHyphens/>
                          <w:autoSpaceDN w:val="0"/>
                          <w:jc w:val="both"/>
                          <w:textAlignment w:val="baseline"/>
                          <w:rPr>
                            <w:rFonts w:eastAsia="Calibri"/>
                            <w:bCs/>
                            <w:iCs/>
                          </w:rPr>
                        </w:pPr>
                        <w:r w:rsidRPr="008849FB">
                          <w:rPr>
                            <w:rFonts w:eastAsia="Calibri"/>
                            <w:bCs/>
                            <w:iCs/>
                          </w:rPr>
                          <w:t xml:space="preserve">Finansavimas projektui neskirtas </w:t>
                        </w:r>
                      </w:p>
                    </w:tc>
                  </w:tr>
                  <w:tr w:rsidR="000067DF" w:rsidRPr="008849FB" w14:paraId="13785DD6" w14:textId="77777777" w:rsidTr="00A41B78">
                    <w:tc>
                      <w:tcPr>
                        <w:tcW w:w="4875" w:type="dxa"/>
                        <w:gridSpan w:val="3"/>
                      </w:tcPr>
                      <w:p w14:paraId="034D7C43" w14:textId="7D987F42" w:rsidR="000067DF" w:rsidRPr="008849FB" w:rsidRDefault="00133E8E" w:rsidP="00F37691">
                        <w:pPr>
                          <w:tabs>
                            <w:tab w:val="left" w:pos="4820"/>
                          </w:tabs>
                          <w:suppressAutoHyphens/>
                          <w:autoSpaceDN w:val="0"/>
                          <w:jc w:val="both"/>
                          <w:textAlignment w:val="baseline"/>
                          <w:rPr>
                            <w:rFonts w:eastAsia="Calibri"/>
                            <w:bCs/>
                            <w:iCs/>
                          </w:rPr>
                        </w:pPr>
                        <w:r w:rsidRPr="008849FB">
                          <w:rPr>
                            <w:rFonts w:eastAsia="Calibri"/>
                            <w:bCs/>
                            <w:iCs/>
                          </w:rPr>
                          <w:t>„</w:t>
                        </w:r>
                        <w:proofErr w:type="spellStart"/>
                        <w:r w:rsidR="000067DF" w:rsidRPr="008849FB">
                          <w:rPr>
                            <w:rFonts w:eastAsia="Calibri"/>
                            <w:bCs/>
                            <w:iCs/>
                          </w:rPr>
                          <w:t>Nature</w:t>
                        </w:r>
                        <w:proofErr w:type="spellEnd"/>
                        <w:r w:rsidR="000067DF" w:rsidRPr="008849FB">
                          <w:rPr>
                            <w:rFonts w:eastAsia="Calibri"/>
                            <w:bCs/>
                            <w:iCs/>
                          </w:rPr>
                          <w:t xml:space="preserve"> base</w:t>
                        </w:r>
                        <w:r w:rsidRPr="008849FB">
                          <w:rPr>
                            <w:rFonts w:eastAsia="Calibri"/>
                            <w:bCs/>
                            <w:iCs/>
                          </w:rPr>
                          <w:t>“</w:t>
                        </w:r>
                        <w:r w:rsidR="000067DF" w:rsidRPr="008849FB">
                          <w:rPr>
                            <w:rFonts w:eastAsia="Calibri"/>
                            <w:bCs/>
                            <w:iCs/>
                          </w:rPr>
                          <w:t xml:space="preserve"> idėjų įgyvendinimas Skuode</w:t>
                        </w:r>
                      </w:p>
                    </w:tc>
                    <w:tc>
                      <w:tcPr>
                        <w:tcW w:w="4197" w:type="dxa"/>
                      </w:tcPr>
                      <w:p w14:paraId="22AE4ACD" w14:textId="5E56F7D1" w:rsidR="000067DF" w:rsidRPr="008849FB" w:rsidRDefault="000067DF" w:rsidP="00F37691">
                        <w:pPr>
                          <w:tabs>
                            <w:tab w:val="left" w:pos="4820"/>
                          </w:tabs>
                          <w:suppressAutoHyphens/>
                          <w:autoSpaceDN w:val="0"/>
                          <w:jc w:val="both"/>
                          <w:textAlignment w:val="baseline"/>
                          <w:rPr>
                            <w:rFonts w:eastAsia="Calibri"/>
                            <w:bCs/>
                            <w:iCs/>
                          </w:rPr>
                        </w:pPr>
                        <w:r w:rsidRPr="008849FB">
                          <w:rPr>
                            <w:rFonts w:eastAsia="Calibri"/>
                            <w:bCs/>
                            <w:iCs/>
                          </w:rPr>
                          <w:t xml:space="preserve">Projektas baigtas įgyvendinti </w:t>
                        </w:r>
                      </w:p>
                    </w:tc>
                  </w:tr>
                  <w:tr w:rsidR="000067DF" w:rsidRPr="008849FB" w14:paraId="1E6D2197" w14:textId="77777777" w:rsidTr="00A41B78">
                    <w:tc>
                      <w:tcPr>
                        <w:tcW w:w="4875" w:type="dxa"/>
                        <w:gridSpan w:val="3"/>
                      </w:tcPr>
                      <w:p w14:paraId="0EA17281" w14:textId="651F23B4" w:rsidR="000067DF" w:rsidRPr="008849FB" w:rsidRDefault="000067DF" w:rsidP="00F37691">
                        <w:pPr>
                          <w:tabs>
                            <w:tab w:val="left" w:pos="4820"/>
                          </w:tabs>
                          <w:suppressAutoHyphens/>
                          <w:autoSpaceDN w:val="0"/>
                          <w:jc w:val="both"/>
                          <w:textAlignment w:val="baseline"/>
                          <w:rPr>
                            <w:rFonts w:eastAsia="Calibri"/>
                            <w:bCs/>
                            <w:iCs/>
                          </w:rPr>
                        </w:pPr>
                        <w:r w:rsidRPr="008849FB">
                          <w:rPr>
                            <w:rFonts w:eastAsia="Calibri"/>
                            <w:bCs/>
                            <w:iCs/>
                          </w:rPr>
                          <w:t xml:space="preserve">Bendras Europos Sąjungos paveldo turtingumo ir įvairovės dalijimasis Skuodo ir </w:t>
                        </w:r>
                        <w:proofErr w:type="spellStart"/>
                        <w:r w:rsidRPr="008849FB">
                          <w:rPr>
                            <w:rFonts w:eastAsia="Calibri"/>
                            <w:bCs/>
                            <w:iCs/>
                          </w:rPr>
                          <w:t>Dienvidkurzemės</w:t>
                        </w:r>
                        <w:proofErr w:type="spellEnd"/>
                        <w:r w:rsidRPr="008849FB">
                          <w:rPr>
                            <w:rFonts w:eastAsia="Calibri"/>
                            <w:bCs/>
                            <w:iCs/>
                          </w:rPr>
                          <w:t xml:space="preserve"> savivaldybėse</w:t>
                        </w:r>
                      </w:p>
                    </w:tc>
                    <w:tc>
                      <w:tcPr>
                        <w:tcW w:w="4197" w:type="dxa"/>
                      </w:tcPr>
                      <w:p w14:paraId="498F6D9E" w14:textId="1E4B99CB" w:rsidR="000067DF" w:rsidRPr="008849FB" w:rsidRDefault="000067DF" w:rsidP="00F37691">
                        <w:pPr>
                          <w:tabs>
                            <w:tab w:val="left" w:pos="4820"/>
                          </w:tabs>
                          <w:suppressAutoHyphens/>
                          <w:autoSpaceDN w:val="0"/>
                          <w:jc w:val="both"/>
                          <w:textAlignment w:val="baseline"/>
                          <w:rPr>
                            <w:rFonts w:eastAsia="Calibri"/>
                            <w:bCs/>
                            <w:iCs/>
                          </w:rPr>
                        </w:pPr>
                        <w:r w:rsidRPr="008849FB">
                          <w:rPr>
                            <w:rFonts w:eastAsia="Calibri"/>
                            <w:bCs/>
                            <w:iCs/>
                          </w:rPr>
                          <w:t>Finansavimas projektui neskirtas</w:t>
                        </w:r>
                      </w:p>
                    </w:tc>
                  </w:tr>
                  <w:tr w:rsidR="000067DF" w:rsidRPr="008849FB" w14:paraId="59232871" w14:textId="77777777" w:rsidTr="00A41B78">
                    <w:tc>
                      <w:tcPr>
                        <w:tcW w:w="4875" w:type="dxa"/>
                        <w:gridSpan w:val="3"/>
                      </w:tcPr>
                      <w:p w14:paraId="5BAE5381" w14:textId="449B48FE" w:rsidR="000067DF" w:rsidRPr="008849FB" w:rsidRDefault="000067DF" w:rsidP="00F37691">
                        <w:pPr>
                          <w:tabs>
                            <w:tab w:val="left" w:pos="4820"/>
                          </w:tabs>
                          <w:suppressAutoHyphens/>
                          <w:autoSpaceDN w:val="0"/>
                          <w:jc w:val="both"/>
                          <w:textAlignment w:val="baseline"/>
                          <w:rPr>
                            <w:rFonts w:eastAsia="Calibri"/>
                            <w:bCs/>
                            <w:iCs/>
                          </w:rPr>
                        </w:pPr>
                        <w:r w:rsidRPr="008849FB">
                          <w:rPr>
                            <w:rFonts w:eastAsia="Calibri"/>
                            <w:bCs/>
                            <w:iCs/>
                          </w:rPr>
                          <w:t>Nuotolinio nuskaitymo vandens tiekimo ir šilumos apskaitos  sistemos sukūrimas Skuodo mieste (rajone)</w:t>
                        </w:r>
                      </w:p>
                    </w:tc>
                    <w:tc>
                      <w:tcPr>
                        <w:tcW w:w="4197" w:type="dxa"/>
                      </w:tcPr>
                      <w:p w14:paraId="49C657CD" w14:textId="46B13AF9" w:rsidR="000067DF" w:rsidRPr="008849FB" w:rsidRDefault="000067DF" w:rsidP="00F37691">
                        <w:pPr>
                          <w:tabs>
                            <w:tab w:val="left" w:pos="4820"/>
                          </w:tabs>
                          <w:suppressAutoHyphens/>
                          <w:autoSpaceDN w:val="0"/>
                          <w:jc w:val="both"/>
                          <w:textAlignment w:val="baseline"/>
                          <w:rPr>
                            <w:rFonts w:eastAsia="Calibri"/>
                            <w:bCs/>
                            <w:iCs/>
                          </w:rPr>
                        </w:pPr>
                        <w:r w:rsidRPr="008849FB">
                          <w:rPr>
                            <w:rFonts w:eastAsia="Calibri"/>
                            <w:bCs/>
                            <w:iCs/>
                          </w:rPr>
                          <w:t>Finansavimas projektui neskirtas</w:t>
                        </w:r>
                      </w:p>
                    </w:tc>
                  </w:tr>
                  <w:tr w:rsidR="000067DF" w:rsidRPr="008849FB" w14:paraId="3C3BE7F4" w14:textId="77777777" w:rsidTr="00A41B78">
                    <w:tc>
                      <w:tcPr>
                        <w:tcW w:w="4875" w:type="dxa"/>
                        <w:gridSpan w:val="3"/>
                      </w:tcPr>
                      <w:p w14:paraId="13F0F0AF" w14:textId="23AE51F6" w:rsidR="000067DF" w:rsidRPr="008849FB" w:rsidRDefault="000067DF" w:rsidP="00F37691">
                        <w:pPr>
                          <w:tabs>
                            <w:tab w:val="left" w:pos="4820"/>
                          </w:tabs>
                          <w:suppressAutoHyphens/>
                          <w:autoSpaceDN w:val="0"/>
                          <w:jc w:val="both"/>
                          <w:textAlignment w:val="baseline"/>
                          <w:rPr>
                            <w:rFonts w:eastAsia="Calibri"/>
                            <w:bCs/>
                            <w:iCs/>
                          </w:rPr>
                        </w:pPr>
                        <w:r w:rsidRPr="008849FB">
                          <w:rPr>
                            <w:rFonts w:eastAsia="Calibri"/>
                            <w:bCs/>
                            <w:iCs/>
                          </w:rPr>
                          <w:t>Skuodo rajono unikalios skaitmeninės kapinių duomenų bazės sukūrimas, jos atvėrimas gyventojams ir laidojimo viešųjų paslaugų bei duomenų administravimo procesų skaitmeninimas</w:t>
                        </w:r>
                      </w:p>
                    </w:tc>
                    <w:tc>
                      <w:tcPr>
                        <w:tcW w:w="4197" w:type="dxa"/>
                      </w:tcPr>
                      <w:p w14:paraId="7E9F3186" w14:textId="32D27B03" w:rsidR="000067DF" w:rsidRPr="008849FB" w:rsidRDefault="009F09E8" w:rsidP="00F37691">
                        <w:pPr>
                          <w:tabs>
                            <w:tab w:val="left" w:pos="4820"/>
                          </w:tabs>
                          <w:suppressAutoHyphens/>
                          <w:autoSpaceDN w:val="0"/>
                          <w:jc w:val="both"/>
                          <w:textAlignment w:val="baseline"/>
                          <w:rPr>
                            <w:rFonts w:eastAsia="Calibri"/>
                            <w:bCs/>
                            <w:iCs/>
                          </w:rPr>
                        </w:pPr>
                        <w:r w:rsidRPr="008849FB">
                          <w:rPr>
                            <w:rFonts w:eastAsia="Calibri"/>
                            <w:bCs/>
                            <w:iCs/>
                          </w:rPr>
                          <w:t>Rengiami paslaugų ir prekių viešojo pirkimo dokumentai</w:t>
                        </w:r>
                      </w:p>
                    </w:tc>
                  </w:tr>
                  <w:tr w:rsidR="000067DF" w:rsidRPr="008849FB" w14:paraId="2E75558B" w14:textId="77777777" w:rsidTr="00A41B78">
                    <w:trPr>
                      <w:gridBefore w:val="1"/>
                      <w:wBefore w:w="28" w:type="dxa"/>
                    </w:trPr>
                    <w:tc>
                      <w:tcPr>
                        <w:tcW w:w="9044" w:type="dxa"/>
                        <w:gridSpan w:val="3"/>
                      </w:tcPr>
                      <w:p w14:paraId="098AD761" w14:textId="77777777" w:rsidR="000067DF" w:rsidRPr="008849FB" w:rsidRDefault="000067DF" w:rsidP="00F37691">
                        <w:pPr>
                          <w:tabs>
                            <w:tab w:val="left" w:pos="4820"/>
                          </w:tabs>
                          <w:suppressAutoHyphens/>
                          <w:autoSpaceDN w:val="0"/>
                          <w:jc w:val="both"/>
                          <w:textAlignment w:val="baseline"/>
                          <w:rPr>
                            <w:rFonts w:eastAsia="Calibri"/>
                            <w:b/>
                            <w:iCs/>
                          </w:rPr>
                        </w:pPr>
                        <w:r w:rsidRPr="008849FB">
                          <w:rPr>
                            <w:rFonts w:eastAsia="Calibri"/>
                            <w:b/>
                            <w:iCs/>
                          </w:rPr>
                          <w:t>Projektai, įtraukti į Klaipėdos regiono plėtros planą</w:t>
                        </w:r>
                      </w:p>
                    </w:tc>
                  </w:tr>
                  <w:tr w:rsidR="000067DF" w:rsidRPr="008849FB" w14:paraId="6E37D914" w14:textId="77777777" w:rsidTr="00A41B78">
                    <w:trPr>
                      <w:gridBefore w:val="1"/>
                      <w:wBefore w:w="28" w:type="dxa"/>
                    </w:trPr>
                    <w:tc>
                      <w:tcPr>
                        <w:tcW w:w="4847" w:type="dxa"/>
                        <w:gridSpan w:val="2"/>
                      </w:tcPr>
                      <w:p w14:paraId="665F7CE7" w14:textId="77777777" w:rsidR="000067DF" w:rsidRPr="008849FB" w:rsidRDefault="000067DF" w:rsidP="00F37691">
                        <w:pPr>
                          <w:tabs>
                            <w:tab w:val="left" w:pos="4820"/>
                          </w:tabs>
                          <w:suppressAutoHyphens/>
                          <w:autoSpaceDN w:val="0"/>
                          <w:jc w:val="both"/>
                          <w:textAlignment w:val="baseline"/>
                          <w:rPr>
                            <w:rFonts w:eastAsia="Calibri"/>
                            <w:bCs/>
                            <w:iCs/>
                          </w:rPr>
                        </w:pPr>
                        <w:r w:rsidRPr="008849FB">
                          <w:rPr>
                            <w:rFonts w:eastAsia="Calibri"/>
                            <w:bCs/>
                            <w:iCs/>
                          </w:rPr>
                          <w:lastRenderedPageBreak/>
                          <w:t xml:space="preserve">Skuodo rajono bendrojo ugdymo mokyklų aplinkos pritaikymas </w:t>
                        </w:r>
                        <w:proofErr w:type="spellStart"/>
                        <w:r w:rsidRPr="008849FB">
                          <w:rPr>
                            <w:rFonts w:eastAsia="Calibri"/>
                            <w:bCs/>
                            <w:iCs/>
                          </w:rPr>
                          <w:t>įtraukiajam</w:t>
                        </w:r>
                        <w:proofErr w:type="spellEnd"/>
                        <w:r w:rsidRPr="008849FB">
                          <w:rPr>
                            <w:rFonts w:eastAsia="Calibri"/>
                            <w:bCs/>
                            <w:iCs/>
                          </w:rPr>
                          <w:t xml:space="preserve"> ugdymui (neįgaliesiems)</w:t>
                        </w:r>
                      </w:p>
                    </w:tc>
                    <w:tc>
                      <w:tcPr>
                        <w:tcW w:w="4197" w:type="dxa"/>
                      </w:tcPr>
                      <w:p w14:paraId="784787BA" w14:textId="77777777" w:rsidR="000067DF" w:rsidRPr="008849FB" w:rsidRDefault="000067DF" w:rsidP="00F37691">
                        <w:pPr>
                          <w:tabs>
                            <w:tab w:val="left" w:pos="4820"/>
                          </w:tabs>
                          <w:suppressAutoHyphens/>
                          <w:autoSpaceDN w:val="0"/>
                          <w:jc w:val="both"/>
                          <w:textAlignment w:val="baseline"/>
                          <w:rPr>
                            <w:rFonts w:eastAsia="Calibri"/>
                            <w:bCs/>
                            <w:iCs/>
                          </w:rPr>
                        </w:pPr>
                        <w:r w:rsidRPr="008849FB">
                          <w:rPr>
                            <w:rFonts w:eastAsia="Calibri"/>
                            <w:bCs/>
                            <w:iCs/>
                          </w:rPr>
                          <w:t>Parengtas investicinis projektas</w:t>
                        </w:r>
                      </w:p>
                      <w:p w14:paraId="6B2ED44B" w14:textId="77777777" w:rsidR="000067DF" w:rsidRPr="008849FB" w:rsidRDefault="000067DF" w:rsidP="00F37691">
                        <w:pPr>
                          <w:tabs>
                            <w:tab w:val="left" w:pos="4820"/>
                          </w:tabs>
                          <w:suppressAutoHyphens/>
                          <w:autoSpaceDN w:val="0"/>
                          <w:jc w:val="both"/>
                          <w:textAlignment w:val="baseline"/>
                          <w:rPr>
                            <w:rFonts w:eastAsia="Calibri"/>
                            <w:bCs/>
                            <w:iCs/>
                          </w:rPr>
                        </w:pPr>
                        <w:r w:rsidRPr="008849FB">
                          <w:rPr>
                            <w:rFonts w:eastAsia="Calibri"/>
                            <w:bCs/>
                            <w:iCs/>
                          </w:rPr>
                          <w:t>Nupirktos  techninių projektų rengimo paslaugos</w:t>
                        </w:r>
                      </w:p>
                      <w:p w14:paraId="7E932679" w14:textId="77777777" w:rsidR="000067DF" w:rsidRPr="008849FB" w:rsidRDefault="000067DF" w:rsidP="00F37691">
                        <w:pPr>
                          <w:tabs>
                            <w:tab w:val="left" w:pos="4820"/>
                          </w:tabs>
                          <w:suppressAutoHyphens/>
                          <w:autoSpaceDN w:val="0"/>
                          <w:jc w:val="both"/>
                          <w:textAlignment w:val="baseline"/>
                          <w:rPr>
                            <w:rFonts w:eastAsia="Calibri"/>
                            <w:bCs/>
                            <w:iCs/>
                          </w:rPr>
                        </w:pPr>
                        <w:r w:rsidRPr="008849FB">
                          <w:rPr>
                            <w:rFonts w:eastAsia="Calibri"/>
                            <w:bCs/>
                            <w:iCs/>
                          </w:rPr>
                          <w:t>Parengtas ir pateiktas projekto įgyvendinimo planas</w:t>
                        </w:r>
                      </w:p>
                    </w:tc>
                  </w:tr>
                  <w:tr w:rsidR="000067DF" w:rsidRPr="008849FB" w14:paraId="0528BFCA" w14:textId="77777777" w:rsidTr="00A41B78">
                    <w:trPr>
                      <w:gridBefore w:val="1"/>
                      <w:wBefore w:w="28" w:type="dxa"/>
                    </w:trPr>
                    <w:tc>
                      <w:tcPr>
                        <w:tcW w:w="4847" w:type="dxa"/>
                        <w:gridSpan w:val="2"/>
                      </w:tcPr>
                      <w:p w14:paraId="6F8FCE79" w14:textId="77777777" w:rsidR="000067DF" w:rsidRPr="008849FB" w:rsidRDefault="000067DF" w:rsidP="00F37691">
                        <w:pPr>
                          <w:tabs>
                            <w:tab w:val="left" w:pos="4820"/>
                          </w:tabs>
                          <w:suppressAutoHyphens/>
                          <w:autoSpaceDN w:val="0"/>
                          <w:jc w:val="both"/>
                          <w:textAlignment w:val="baseline"/>
                          <w:rPr>
                            <w:rFonts w:eastAsia="Calibri"/>
                            <w:bCs/>
                            <w:iCs/>
                          </w:rPr>
                        </w:pPr>
                        <w:r w:rsidRPr="008849FB">
                          <w:rPr>
                            <w:rFonts w:eastAsia="Calibri"/>
                            <w:bCs/>
                            <w:iCs/>
                          </w:rPr>
                          <w:t>Sveikos gyvensenos skatinimas Skuodo rajone</w:t>
                        </w:r>
                      </w:p>
                    </w:tc>
                    <w:tc>
                      <w:tcPr>
                        <w:tcW w:w="4197" w:type="dxa"/>
                      </w:tcPr>
                      <w:p w14:paraId="7AF0DBAF" w14:textId="496DFC0B" w:rsidR="000067DF" w:rsidRPr="008849FB" w:rsidRDefault="000067DF" w:rsidP="00F37691">
                        <w:pPr>
                          <w:tabs>
                            <w:tab w:val="left" w:pos="4820"/>
                          </w:tabs>
                          <w:suppressAutoHyphens/>
                          <w:autoSpaceDN w:val="0"/>
                          <w:jc w:val="both"/>
                          <w:textAlignment w:val="baseline"/>
                          <w:rPr>
                            <w:rFonts w:eastAsia="Calibri"/>
                            <w:bCs/>
                            <w:iCs/>
                          </w:rPr>
                        </w:pPr>
                        <w:r w:rsidRPr="008849FB">
                          <w:rPr>
                            <w:rFonts w:eastAsia="Calibri"/>
                            <w:bCs/>
                            <w:iCs/>
                          </w:rPr>
                          <w:t xml:space="preserve">Pateiktas prašymas įtraukti projektą į KRPP buvo atsiimtas, 2025 m. bus teikiamas iš naujo </w:t>
                        </w:r>
                      </w:p>
                    </w:tc>
                  </w:tr>
                  <w:tr w:rsidR="000067DF" w:rsidRPr="008849FB" w14:paraId="7F5A710B" w14:textId="77777777" w:rsidTr="00A41B78">
                    <w:trPr>
                      <w:gridBefore w:val="1"/>
                      <w:wBefore w:w="28" w:type="dxa"/>
                    </w:trPr>
                    <w:tc>
                      <w:tcPr>
                        <w:tcW w:w="4847" w:type="dxa"/>
                        <w:gridSpan w:val="2"/>
                      </w:tcPr>
                      <w:p w14:paraId="07525B90" w14:textId="77777777" w:rsidR="000067DF" w:rsidRPr="008849FB" w:rsidRDefault="000067DF" w:rsidP="00F37691">
                        <w:pPr>
                          <w:tabs>
                            <w:tab w:val="left" w:pos="4820"/>
                          </w:tabs>
                          <w:suppressAutoHyphens/>
                          <w:autoSpaceDN w:val="0"/>
                          <w:jc w:val="both"/>
                          <w:textAlignment w:val="baseline"/>
                          <w:rPr>
                            <w:rFonts w:eastAsia="Calibri"/>
                            <w:bCs/>
                            <w:iCs/>
                          </w:rPr>
                        </w:pPr>
                        <w:r w:rsidRPr="008849FB">
                          <w:rPr>
                            <w:rFonts w:eastAsia="Calibri"/>
                            <w:bCs/>
                            <w:iCs/>
                          </w:rPr>
                          <w:t>Psichoaktyvių medžiagų vartojimo prevencija Skuodo  rajone – nulis priklausomybių</w:t>
                        </w:r>
                      </w:p>
                    </w:tc>
                    <w:tc>
                      <w:tcPr>
                        <w:tcW w:w="4197" w:type="dxa"/>
                      </w:tcPr>
                      <w:p w14:paraId="7D8F591C" w14:textId="1B6B1A26" w:rsidR="000067DF" w:rsidRPr="008849FB" w:rsidRDefault="000067DF" w:rsidP="00F37691">
                        <w:pPr>
                          <w:tabs>
                            <w:tab w:val="left" w:pos="4820"/>
                          </w:tabs>
                          <w:suppressAutoHyphens/>
                          <w:autoSpaceDN w:val="0"/>
                          <w:jc w:val="both"/>
                          <w:textAlignment w:val="baseline"/>
                          <w:rPr>
                            <w:rFonts w:eastAsia="Calibri"/>
                            <w:bCs/>
                            <w:iCs/>
                          </w:rPr>
                        </w:pPr>
                        <w:r w:rsidRPr="008849FB">
                          <w:rPr>
                            <w:rFonts w:eastAsia="Calibri"/>
                            <w:bCs/>
                            <w:iCs/>
                          </w:rPr>
                          <w:t>Pateiktas prašymas įtraukti projektą į KRPP buvo atsiimtas, 2025 m. bus teikiamas iš naujo</w:t>
                        </w:r>
                      </w:p>
                    </w:tc>
                  </w:tr>
                  <w:tr w:rsidR="000067DF" w:rsidRPr="008849FB" w14:paraId="65B90E55" w14:textId="77777777" w:rsidTr="00A41B78">
                    <w:trPr>
                      <w:gridBefore w:val="1"/>
                      <w:wBefore w:w="28" w:type="dxa"/>
                    </w:trPr>
                    <w:tc>
                      <w:tcPr>
                        <w:tcW w:w="4847" w:type="dxa"/>
                        <w:gridSpan w:val="2"/>
                      </w:tcPr>
                      <w:p w14:paraId="4BAFA629" w14:textId="77777777" w:rsidR="000067DF" w:rsidRPr="008849FB" w:rsidRDefault="000067DF" w:rsidP="00F37691">
                        <w:pPr>
                          <w:tabs>
                            <w:tab w:val="left" w:pos="4820"/>
                          </w:tabs>
                          <w:suppressAutoHyphens/>
                          <w:autoSpaceDN w:val="0"/>
                          <w:jc w:val="both"/>
                          <w:textAlignment w:val="baseline"/>
                          <w:rPr>
                            <w:rFonts w:eastAsia="Calibri"/>
                            <w:bCs/>
                            <w:iCs/>
                          </w:rPr>
                        </w:pPr>
                        <w:r w:rsidRPr="008849FB">
                          <w:rPr>
                            <w:rFonts w:eastAsia="Calibri"/>
                            <w:bCs/>
                            <w:iCs/>
                          </w:rPr>
                          <w:t>Socialinio būsto plėtra Skuodo rajono savivaldybėje</w:t>
                        </w:r>
                      </w:p>
                    </w:tc>
                    <w:tc>
                      <w:tcPr>
                        <w:tcW w:w="4197" w:type="dxa"/>
                      </w:tcPr>
                      <w:p w14:paraId="2C8653C7" w14:textId="77777777" w:rsidR="000067DF" w:rsidRPr="008849FB" w:rsidRDefault="000067DF" w:rsidP="00F37691">
                        <w:pPr>
                          <w:tabs>
                            <w:tab w:val="left" w:pos="4820"/>
                          </w:tabs>
                          <w:suppressAutoHyphens/>
                          <w:autoSpaceDN w:val="0"/>
                          <w:jc w:val="both"/>
                          <w:textAlignment w:val="baseline"/>
                          <w:rPr>
                            <w:rFonts w:eastAsia="Calibri"/>
                            <w:bCs/>
                            <w:iCs/>
                          </w:rPr>
                        </w:pPr>
                        <w:r w:rsidRPr="008849FB">
                          <w:rPr>
                            <w:rFonts w:eastAsia="Calibri"/>
                            <w:bCs/>
                            <w:iCs/>
                          </w:rPr>
                          <w:t>Pateiktas prašymas įtraukti projektą į KRPP</w:t>
                        </w:r>
                      </w:p>
                      <w:p w14:paraId="3848CDD0" w14:textId="76D6E9B6" w:rsidR="000067DF" w:rsidRPr="008849FB" w:rsidRDefault="000067DF" w:rsidP="00F37691">
                        <w:pPr>
                          <w:tabs>
                            <w:tab w:val="left" w:pos="4820"/>
                          </w:tabs>
                          <w:suppressAutoHyphens/>
                          <w:autoSpaceDN w:val="0"/>
                          <w:jc w:val="both"/>
                          <w:textAlignment w:val="baseline"/>
                          <w:rPr>
                            <w:rFonts w:eastAsia="Calibri"/>
                            <w:bCs/>
                            <w:iCs/>
                          </w:rPr>
                        </w:pPr>
                        <w:r w:rsidRPr="008849FB">
                          <w:rPr>
                            <w:rFonts w:eastAsia="Calibri"/>
                            <w:bCs/>
                            <w:iCs/>
                          </w:rPr>
                          <w:t>Rengiamos būsto pirkimo sąlygos</w:t>
                        </w:r>
                      </w:p>
                      <w:p w14:paraId="5C0C7A34" w14:textId="77777777" w:rsidR="000067DF" w:rsidRPr="008849FB" w:rsidRDefault="000067DF" w:rsidP="00F37691">
                        <w:pPr>
                          <w:tabs>
                            <w:tab w:val="left" w:pos="4820"/>
                          </w:tabs>
                          <w:suppressAutoHyphens/>
                          <w:autoSpaceDN w:val="0"/>
                          <w:jc w:val="both"/>
                          <w:textAlignment w:val="baseline"/>
                          <w:rPr>
                            <w:rFonts w:eastAsia="Calibri"/>
                            <w:bCs/>
                            <w:iCs/>
                          </w:rPr>
                        </w:pPr>
                        <w:r w:rsidRPr="008849FB">
                          <w:rPr>
                            <w:rFonts w:eastAsia="Calibri"/>
                            <w:bCs/>
                            <w:iCs/>
                          </w:rPr>
                          <w:t xml:space="preserve">Parengtas ir pateiktas projekto įgyvendinimo planas </w:t>
                        </w:r>
                      </w:p>
                    </w:tc>
                  </w:tr>
                  <w:tr w:rsidR="000067DF" w:rsidRPr="008849FB" w14:paraId="0293D521" w14:textId="77777777" w:rsidTr="00A41B78">
                    <w:trPr>
                      <w:gridBefore w:val="1"/>
                      <w:wBefore w:w="28" w:type="dxa"/>
                    </w:trPr>
                    <w:tc>
                      <w:tcPr>
                        <w:tcW w:w="4847" w:type="dxa"/>
                        <w:gridSpan w:val="2"/>
                      </w:tcPr>
                      <w:p w14:paraId="0767ACDF" w14:textId="77777777" w:rsidR="000067DF" w:rsidRPr="008849FB" w:rsidRDefault="000067DF" w:rsidP="00F37691">
                        <w:pPr>
                          <w:tabs>
                            <w:tab w:val="left" w:pos="4820"/>
                          </w:tabs>
                          <w:suppressAutoHyphens/>
                          <w:autoSpaceDN w:val="0"/>
                          <w:jc w:val="both"/>
                          <w:textAlignment w:val="baseline"/>
                          <w:rPr>
                            <w:rFonts w:eastAsia="Calibri"/>
                            <w:bCs/>
                            <w:iCs/>
                          </w:rPr>
                        </w:pPr>
                        <w:r w:rsidRPr="008849FB">
                          <w:rPr>
                            <w:rFonts w:eastAsia="Calibri"/>
                            <w:bCs/>
                            <w:iCs/>
                          </w:rPr>
                          <w:t>Apsaugoto būsto įsigijimas Skuodo rajono savivaldybėje</w:t>
                        </w:r>
                      </w:p>
                    </w:tc>
                    <w:tc>
                      <w:tcPr>
                        <w:tcW w:w="4197" w:type="dxa"/>
                      </w:tcPr>
                      <w:p w14:paraId="2F5FA042" w14:textId="77777777" w:rsidR="000067DF" w:rsidRPr="008849FB" w:rsidRDefault="000067DF" w:rsidP="00F37691">
                        <w:pPr>
                          <w:tabs>
                            <w:tab w:val="left" w:pos="4820"/>
                          </w:tabs>
                          <w:suppressAutoHyphens/>
                          <w:autoSpaceDN w:val="0"/>
                          <w:jc w:val="both"/>
                          <w:textAlignment w:val="baseline"/>
                          <w:rPr>
                            <w:rFonts w:eastAsia="Calibri"/>
                            <w:bCs/>
                            <w:iCs/>
                          </w:rPr>
                        </w:pPr>
                        <w:r w:rsidRPr="008849FB">
                          <w:rPr>
                            <w:rFonts w:eastAsia="Calibri"/>
                            <w:bCs/>
                            <w:iCs/>
                          </w:rPr>
                          <w:t>Pateiktas prašymas įtraukti projektą į KRPP</w:t>
                        </w:r>
                      </w:p>
                    </w:tc>
                  </w:tr>
                  <w:tr w:rsidR="000067DF" w:rsidRPr="008849FB" w14:paraId="090A982B" w14:textId="77777777" w:rsidTr="00A41B78">
                    <w:trPr>
                      <w:gridBefore w:val="1"/>
                      <w:wBefore w:w="28" w:type="dxa"/>
                    </w:trPr>
                    <w:tc>
                      <w:tcPr>
                        <w:tcW w:w="4847" w:type="dxa"/>
                        <w:gridSpan w:val="2"/>
                      </w:tcPr>
                      <w:p w14:paraId="7C63FB99" w14:textId="77777777" w:rsidR="000067DF" w:rsidRPr="008849FB" w:rsidRDefault="000067DF" w:rsidP="00F37691">
                        <w:pPr>
                          <w:tabs>
                            <w:tab w:val="left" w:pos="4820"/>
                          </w:tabs>
                          <w:suppressAutoHyphens/>
                          <w:autoSpaceDN w:val="0"/>
                          <w:jc w:val="both"/>
                          <w:textAlignment w:val="baseline"/>
                          <w:rPr>
                            <w:rFonts w:eastAsia="Calibri"/>
                            <w:bCs/>
                            <w:iCs/>
                          </w:rPr>
                        </w:pPr>
                        <w:r w:rsidRPr="008849FB">
                          <w:rPr>
                            <w:rFonts w:eastAsia="Calibri"/>
                            <w:bCs/>
                            <w:iCs/>
                          </w:rPr>
                          <w:t>Pastato renovavimas ir pritaikymas intensyvių krizių įveikimo su apgyvendinimu paslaugoms teikti Skuodo rajono savivaldybėje</w:t>
                        </w:r>
                      </w:p>
                    </w:tc>
                    <w:tc>
                      <w:tcPr>
                        <w:tcW w:w="4197" w:type="dxa"/>
                      </w:tcPr>
                      <w:p w14:paraId="227FC32D" w14:textId="77777777" w:rsidR="00133E8E" w:rsidRPr="008849FB" w:rsidRDefault="000067DF" w:rsidP="00F37691">
                        <w:pPr>
                          <w:tabs>
                            <w:tab w:val="left" w:pos="4820"/>
                          </w:tabs>
                          <w:suppressAutoHyphens/>
                          <w:autoSpaceDN w:val="0"/>
                          <w:jc w:val="both"/>
                          <w:textAlignment w:val="baseline"/>
                          <w:rPr>
                            <w:rFonts w:eastAsia="Calibri"/>
                            <w:bCs/>
                            <w:iCs/>
                          </w:rPr>
                        </w:pPr>
                        <w:r w:rsidRPr="008849FB">
                          <w:rPr>
                            <w:rFonts w:eastAsia="Calibri"/>
                            <w:bCs/>
                            <w:iCs/>
                          </w:rPr>
                          <w:t>Parengtas ir pateiktas projekto įgyvendinimo planas</w:t>
                        </w:r>
                      </w:p>
                      <w:p w14:paraId="22B807A9" w14:textId="2DD0D704" w:rsidR="000067DF" w:rsidRPr="008849FB" w:rsidRDefault="000067DF" w:rsidP="00F37691">
                        <w:pPr>
                          <w:tabs>
                            <w:tab w:val="left" w:pos="4820"/>
                          </w:tabs>
                          <w:suppressAutoHyphens/>
                          <w:autoSpaceDN w:val="0"/>
                          <w:jc w:val="both"/>
                          <w:textAlignment w:val="baseline"/>
                          <w:rPr>
                            <w:rFonts w:eastAsia="Calibri"/>
                            <w:bCs/>
                            <w:iCs/>
                          </w:rPr>
                        </w:pPr>
                        <w:r w:rsidRPr="008849FB">
                          <w:rPr>
                            <w:rFonts w:eastAsia="Calibri"/>
                            <w:bCs/>
                            <w:iCs/>
                          </w:rPr>
                          <w:t xml:space="preserve">Rengiamas techninis projektas </w:t>
                        </w:r>
                      </w:p>
                    </w:tc>
                  </w:tr>
                  <w:tr w:rsidR="000067DF" w:rsidRPr="008849FB" w14:paraId="1C4E76C8" w14:textId="77777777" w:rsidTr="00A41B78">
                    <w:trPr>
                      <w:gridBefore w:val="1"/>
                      <w:wBefore w:w="28" w:type="dxa"/>
                    </w:trPr>
                    <w:tc>
                      <w:tcPr>
                        <w:tcW w:w="9044" w:type="dxa"/>
                        <w:gridSpan w:val="3"/>
                      </w:tcPr>
                      <w:p w14:paraId="767C5ED1" w14:textId="77777777" w:rsidR="000067DF" w:rsidRPr="008849FB" w:rsidRDefault="000067DF" w:rsidP="00F37691">
                        <w:pPr>
                          <w:tabs>
                            <w:tab w:val="left" w:pos="4820"/>
                          </w:tabs>
                          <w:suppressAutoHyphens/>
                          <w:autoSpaceDN w:val="0"/>
                          <w:jc w:val="both"/>
                          <w:textAlignment w:val="baseline"/>
                          <w:rPr>
                            <w:rFonts w:eastAsia="Calibri"/>
                            <w:bCs/>
                            <w:iCs/>
                          </w:rPr>
                        </w:pPr>
                        <w:r w:rsidRPr="008849FB">
                          <w:rPr>
                            <w:rFonts w:eastAsia="Calibri"/>
                            <w:b/>
                            <w:iCs/>
                          </w:rPr>
                          <w:t>Projektai įgyvendinami pagal Klaipėdos regiono plėtros plano funkcinės zonos strategiją</w:t>
                        </w:r>
                      </w:p>
                    </w:tc>
                  </w:tr>
                  <w:tr w:rsidR="000067DF" w:rsidRPr="008849FB" w14:paraId="73AB227C" w14:textId="77777777" w:rsidTr="00A41B78">
                    <w:trPr>
                      <w:gridBefore w:val="1"/>
                      <w:wBefore w:w="28" w:type="dxa"/>
                    </w:trPr>
                    <w:tc>
                      <w:tcPr>
                        <w:tcW w:w="4847" w:type="dxa"/>
                        <w:gridSpan w:val="2"/>
                      </w:tcPr>
                      <w:p w14:paraId="092F9E11" w14:textId="77777777" w:rsidR="000067DF" w:rsidRPr="008849FB" w:rsidRDefault="000067DF" w:rsidP="00F37691">
                        <w:pPr>
                          <w:tabs>
                            <w:tab w:val="left" w:pos="4820"/>
                          </w:tabs>
                          <w:suppressAutoHyphens/>
                          <w:autoSpaceDN w:val="0"/>
                          <w:jc w:val="both"/>
                          <w:textAlignment w:val="baseline"/>
                          <w:rPr>
                            <w:rFonts w:eastAsia="Calibri"/>
                            <w:bCs/>
                            <w:iCs/>
                          </w:rPr>
                        </w:pPr>
                        <w:r w:rsidRPr="008849FB">
                          <w:rPr>
                            <w:rFonts w:eastAsia="Calibri"/>
                            <w:bCs/>
                            <w:iCs/>
                          </w:rPr>
                          <w:t>Integruotos viešojo transporto sistemos funkcionavimo Klaipėdos regione reikalingos infrastruktūros įrengimas Skuodo rajone</w:t>
                        </w:r>
                      </w:p>
                    </w:tc>
                    <w:tc>
                      <w:tcPr>
                        <w:tcW w:w="4197" w:type="dxa"/>
                      </w:tcPr>
                      <w:p w14:paraId="02CFA9A0" w14:textId="7C3CC1E2" w:rsidR="000067DF" w:rsidRPr="008849FB" w:rsidRDefault="000067DF" w:rsidP="00F37691">
                        <w:pPr>
                          <w:tabs>
                            <w:tab w:val="left" w:pos="4820"/>
                          </w:tabs>
                          <w:suppressAutoHyphens/>
                          <w:autoSpaceDN w:val="0"/>
                          <w:jc w:val="both"/>
                          <w:textAlignment w:val="baseline"/>
                          <w:rPr>
                            <w:rFonts w:eastAsia="Calibri"/>
                            <w:bCs/>
                            <w:iCs/>
                          </w:rPr>
                        </w:pPr>
                        <w:r w:rsidRPr="008849FB">
                          <w:rPr>
                            <w:rFonts w:eastAsia="Calibri"/>
                            <w:bCs/>
                            <w:iCs/>
                          </w:rPr>
                          <w:t xml:space="preserve">Nupirktos Koncepcijos rengimo paslaugos (paslaugas pirko asociacija „Klaipėdos regionas“, kuriai Klaipėdos regiono savivaldybės pavedė parengti Klaipėdos regiono funkcinių zonų strategiją) </w:t>
                        </w:r>
                      </w:p>
                    </w:tc>
                  </w:tr>
                  <w:bookmarkEnd w:id="0"/>
                </w:tbl>
                <w:p w14:paraId="4AB4E4B2" w14:textId="77777777" w:rsidR="0029150E" w:rsidRPr="008849FB" w:rsidRDefault="0029150E" w:rsidP="00B1022E">
                  <w:pPr>
                    <w:tabs>
                      <w:tab w:val="left" w:pos="998"/>
                    </w:tabs>
                    <w:suppressAutoHyphens/>
                    <w:autoSpaceDN w:val="0"/>
                    <w:jc w:val="both"/>
                    <w:textAlignment w:val="baseline"/>
                    <w:rPr>
                      <w:rFonts w:eastAsia="Calibri"/>
                      <w:bCs/>
                      <w:iCs/>
                    </w:rPr>
                  </w:pPr>
                </w:p>
                <w:p w14:paraId="547D1612" w14:textId="49D20FE3" w:rsidR="00B1022E" w:rsidRPr="008849FB" w:rsidRDefault="0029150E" w:rsidP="00CF28B9">
                  <w:pPr>
                    <w:tabs>
                      <w:tab w:val="left" w:pos="998"/>
                      <w:tab w:val="left" w:pos="1289"/>
                    </w:tabs>
                    <w:suppressAutoHyphens/>
                    <w:autoSpaceDN w:val="0"/>
                    <w:ind w:firstLine="1218"/>
                    <w:jc w:val="both"/>
                    <w:textAlignment w:val="baseline"/>
                    <w:rPr>
                      <w:rFonts w:eastAsia="Calibri"/>
                      <w:bCs/>
                      <w:iCs/>
                    </w:rPr>
                  </w:pPr>
                  <w:r w:rsidRPr="008849FB">
                    <w:rPr>
                      <w:rFonts w:eastAsia="Calibri"/>
                      <w:bCs/>
                      <w:iCs/>
                    </w:rPr>
                    <w:t>Strateginių tikslų pasiekimui įvertinti buvo suformuluoti efekto vertinimo kriterijai.</w:t>
                  </w:r>
                  <w:r w:rsidR="00E75AC5" w:rsidRPr="008849FB">
                    <w:rPr>
                      <w:rFonts w:eastAsia="Calibri"/>
                      <w:bCs/>
                      <w:iCs/>
                    </w:rPr>
                    <w:t xml:space="preserve"> Kokybinės apklausos būdu vertintas gyventojų pasitenkinimas teikiamų viešųjų paslaugų kokybe ir prieinamumu. </w:t>
                  </w:r>
                  <w:r w:rsidRPr="008849FB">
                    <w:rPr>
                      <w:rFonts w:eastAsia="Calibri"/>
                      <w:bCs/>
                      <w:iCs/>
                    </w:rPr>
                    <w:t xml:space="preserve"> Tyrimo metu buvo siekiama išsiaiškinti, kokia dalis rajono gyventojų yra patenkinti švietimo paslaugų kokybe ir prieinamumu.</w:t>
                  </w:r>
                  <w:r w:rsidR="00463136" w:rsidRPr="008849FB">
                    <w:rPr>
                      <w:rFonts w:eastAsia="Calibri"/>
                      <w:bCs/>
                      <w:iCs/>
                    </w:rPr>
                    <w:t xml:space="preserve"> Tyrimo metu nustatyta, kad 86 proc. rajono gyventojų yra patenkinti švietimo paslaugų kokybe ir prieinamumu. </w:t>
                  </w:r>
                  <w:r w:rsidR="00C9421D" w:rsidRPr="008849FB">
                    <w:rPr>
                      <w:rFonts w:eastAsia="Calibri"/>
                      <w:bCs/>
                      <w:iCs/>
                    </w:rPr>
                    <w:t xml:space="preserve">Tai 3,3 procentiniais punktais mažiau nei 2023 m. ir 3 procentiniais punktais mažiau nei planuota (žr. 2 pav.). </w:t>
                  </w:r>
                </w:p>
                <w:p w14:paraId="6E048D41" w14:textId="77777777" w:rsidR="0029150E" w:rsidRPr="008849FB" w:rsidRDefault="0029150E" w:rsidP="00B1022E">
                  <w:pPr>
                    <w:tabs>
                      <w:tab w:val="left" w:pos="998"/>
                    </w:tabs>
                    <w:suppressAutoHyphens/>
                    <w:autoSpaceDN w:val="0"/>
                    <w:jc w:val="both"/>
                    <w:textAlignment w:val="baseline"/>
                    <w:rPr>
                      <w:rFonts w:eastAsia="Calibri"/>
                      <w:bCs/>
                      <w:iCs/>
                    </w:rPr>
                  </w:pPr>
                </w:p>
                <w:p w14:paraId="40A1BED9" w14:textId="38DAAD95" w:rsidR="0029150E" w:rsidRPr="008849FB" w:rsidRDefault="0029150E" w:rsidP="00B1022E">
                  <w:pPr>
                    <w:tabs>
                      <w:tab w:val="left" w:pos="998"/>
                    </w:tabs>
                    <w:suppressAutoHyphens/>
                    <w:autoSpaceDN w:val="0"/>
                    <w:jc w:val="both"/>
                    <w:textAlignment w:val="baseline"/>
                    <w:rPr>
                      <w:rFonts w:eastAsia="Calibri"/>
                      <w:bCs/>
                      <w:iCs/>
                    </w:rPr>
                  </w:pPr>
                  <w:r w:rsidRPr="008849FB">
                    <w:rPr>
                      <w:rFonts w:eastAsia="Calibri"/>
                      <w:noProof/>
                      <w:color w:val="000000" w:themeColor="text1"/>
                      <w:lang w:val="en-GB" w:eastAsia="en-GB"/>
                    </w:rPr>
                    <w:drawing>
                      <wp:inline distT="0" distB="0" distL="0" distR="0" wp14:anchorId="384204A5" wp14:editId="2C7EA6DC">
                        <wp:extent cx="5715000" cy="1447800"/>
                        <wp:effectExtent l="0" t="0" r="0" b="0"/>
                        <wp:docPr id="1844647273" name="Objekta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2B8998C" w14:textId="1C343113" w:rsidR="0029150E" w:rsidRPr="008849FB" w:rsidRDefault="002A5597" w:rsidP="002A5597">
                  <w:pPr>
                    <w:suppressAutoHyphens/>
                    <w:autoSpaceDN w:val="0"/>
                    <w:jc w:val="center"/>
                    <w:textAlignment w:val="baseline"/>
                    <w:rPr>
                      <w:rFonts w:eastAsia="Calibri"/>
                      <w:iCs/>
                      <w:color w:val="000000" w:themeColor="text1"/>
                    </w:rPr>
                  </w:pPr>
                  <w:r w:rsidRPr="008849FB">
                    <w:rPr>
                      <w:rFonts w:eastAsia="Calibri"/>
                      <w:bCs/>
                      <w:iCs/>
                      <w:color w:val="000000" w:themeColor="text1"/>
                    </w:rPr>
                    <w:t>2 pav.</w:t>
                  </w:r>
                  <w:r w:rsidRPr="008849FB">
                    <w:rPr>
                      <w:rFonts w:eastAsia="Calibri"/>
                      <w:b/>
                      <w:iCs/>
                      <w:color w:val="000000" w:themeColor="text1"/>
                    </w:rPr>
                    <w:t xml:space="preserve"> </w:t>
                  </w:r>
                  <w:r w:rsidR="0029150E" w:rsidRPr="008849FB">
                    <w:rPr>
                      <w:rFonts w:eastAsia="Calibri"/>
                      <w:iCs/>
                      <w:color w:val="000000" w:themeColor="text1"/>
                    </w:rPr>
                    <w:t>Švietimo paslaugų kokybe ir prieinamumu patenkintų gyventojų dalis, proc.</w:t>
                  </w:r>
                </w:p>
                <w:p w14:paraId="0EE77A43" w14:textId="77777777" w:rsidR="0029150E" w:rsidRPr="008849FB" w:rsidRDefault="0029150E" w:rsidP="0029150E">
                  <w:pPr>
                    <w:suppressAutoHyphens/>
                    <w:autoSpaceDN w:val="0"/>
                    <w:textAlignment w:val="baseline"/>
                    <w:rPr>
                      <w:rFonts w:eastAsia="Calibri"/>
                      <w:color w:val="000000" w:themeColor="text1"/>
                    </w:rPr>
                  </w:pPr>
                </w:p>
                <w:p w14:paraId="68CCDD96" w14:textId="2FA59528" w:rsidR="0029150E" w:rsidRPr="008849FB" w:rsidRDefault="00CF28B9" w:rsidP="00CF28B9">
                  <w:pPr>
                    <w:tabs>
                      <w:tab w:val="left" w:pos="1273"/>
                    </w:tabs>
                    <w:suppressAutoHyphens/>
                    <w:autoSpaceDN w:val="0"/>
                    <w:jc w:val="both"/>
                    <w:textAlignment w:val="baseline"/>
                    <w:rPr>
                      <w:rFonts w:eastAsia="Calibri"/>
                      <w:iCs/>
                      <w:color w:val="000000" w:themeColor="text1"/>
                    </w:rPr>
                  </w:pPr>
                  <w:r w:rsidRPr="008849FB">
                    <w:rPr>
                      <w:rFonts w:eastAsia="Calibri"/>
                      <w:iCs/>
                      <w:color w:val="000000" w:themeColor="text1"/>
                    </w:rPr>
                    <w:t xml:space="preserve">                     </w:t>
                  </w:r>
                  <w:r w:rsidR="002A5597" w:rsidRPr="008849FB">
                    <w:rPr>
                      <w:rFonts w:eastAsia="Calibri"/>
                      <w:iCs/>
                      <w:color w:val="000000" w:themeColor="text1"/>
                    </w:rPr>
                    <w:t>2</w:t>
                  </w:r>
                  <w:r w:rsidR="0029150E" w:rsidRPr="008849FB">
                    <w:rPr>
                      <w:rFonts w:eastAsia="Calibri"/>
                      <w:iCs/>
                      <w:color w:val="000000" w:themeColor="text1"/>
                    </w:rPr>
                    <w:t xml:space="preserve"> paveikslo duomenys iliustruoja, kad </w:t>
                  </w:r>
                  <w:r w:rsidR="00C9421D" w:rsidRPr="008849FB">
                    <w:rPr>
                      <w:rFonts w:eastAsia="Calibri"/>
                      <w:iCs/>
                      <w:color w:val="000000" w:themeColor="text1"/>
                    </w:rPr>
                    <w:t xml:space="preserve">beveik </w:t>
                  </w:r>
                  <w:r w:rsidR="0029150E" w:rsidRPr="008849FB">
                    <w:rPr>
                      <w:rFonts w:eastAsia="Calibri"/>
                      <w:iCs/>
                      <w:color w:val="000000" w:themeColor="text1"/>
                    </w:rPr>
                    <w:t>devyni iš dešimties Skuodo rajono savivaldybės gyventoj</w:t>
                  </w:r>
                  <w:r w:rsidR="003E1176" w:rsidRPr="008849FB">
                    <w:rPr>
                      <w:rFonts w:eastAsia="Calibri"/>
                      <w:iCs/>
                      <w:color w:val="000000" w:themeColor="text1"/>
                    </w:rPr>
                    <w:t>ų</w:t>
                  </w:r>
                  <w:r w:rsidR="0029150E" w:rsidRPr="008849FB">
                    <w:rPr>
                      <w:rFonts w:eastAsia="Calibri"/>
                      <w:iCs/>
                      <w:color w:val="000000" w:themeColor="text1"/>
                    </w:rPr>
                    <w:t xml:space="preserve"> yra patenkinti švietimo paslaugų kokybe ir prieinamumu. </w:t>
                  </w:r>
                  <w:r w:rsidR="003E1176" w:rsidRPr="008849FB">
                    <w:rPr>
                      <w:rFonts w:eastAsia="Calibri"/>
                      <w:iCs/>
                      <w:color w:val="000000" w:themeColor="text1"/>
                    </w:rPr>
                    <w:t>Š</w:t>
                  </w:r>
                  <w:r w:rsidR="0029150E" w:rsidRPr="008849FB">
                    <w:rPr>
                      <w:rFonts w:eastAsia="Calibri"/>
                      <w:iCs/>
                      <w:color w:val="000000" w:themeColor="text1"/>
                    </w:rPr>
                    <w:t xml:space="preserve">is rodiklis 2021–2023 m. laikotarpiu </w:t>
                  </w:r>
                  <w:r w:rsidR="003E1176" w:rsidRPr="008849FB">
                    <w:rPr>
                      <w:rFonts w:eastAsia="Calibri"/>
                      <w:iCs/>
                      <w:color w:val="000000" w:themeColor="text1"/>
                    </w:rPr>
                    <w:t xml:space="preserve">didėjo, o 2024 m. sumažėjo. </w:t>
                  </w:r>
                  <w:r w:rsidR="0029150E" w:rsidRPr="008849FB">
                    <w:t>D</w:t>
                  </w:r>
                  <w:r w:rsidR="00DF3687" w:rsidRPr="008849FB">
                    <w:t>augiausia</w:t>
                  </w:r>
                  <w:r w:rsidR="0029150E" w:rsidRPr="008849FB">
                    <w:t xml:space="preserve"> atsakomybė</w:t>
                  </w:r>
                  <w:r w:rsidR="00DF3687" w:rsidRPr="008849FB">
                    <w:t>s</w:t>
                  </w:r>
                  <w:r w:rsidR="0029150E" w:rsidRPr="008849FB">
                    <w:t xml:space="preserve"> už ugdymo paslaugų kokybę tenka ugdymo įstaigai, o už paslaugų prieinamu</w:t>
                  </w:r>
                  <w:r w:rsidRPr="008849FB">
                    <w:t>m</w:t>
                  </w:r>
                  <w:r w:rsidR="00DF3687" w:rsidRPr="008849FB">
                    <w:t>ą</w:t>
                  </w:r>
                  <w:r w:rsidRPr="008849FB">
                    <w:t xml:space="preserve"> </w:t>
                  </w:r>
                  <w:r w:rsidR="00DF3687" w:rsidRPr="008849FB">
                    <w:t>–</w:t>
                  </w:r>
                  <w:r w:rsidR="003E1176" w:rsidRPr="008849FB">
                    <w:t xml:space="preserve"> </w:t>
                  </w:r>
                  <w:r w:rsidRPr="008849FB">
                    <w:t xml:space="preserve">sprendiniai priklauso nuo </w:t>
                  </w:r>
                  <w:r w:rsidRPr="008849FB">
                    <w:lastRenderedPageBreak/>
                    <w:t>skirto finansavimo</w:t>
                  </w:r>
                  <w:r w:rsidR="0029150E" w:rsidRPr="008849FB">
                    <w:t xml:space="preserve">. </w:t>
                  </w:r>
                  <w:r w:rsidR="0029150E" w:rsidRPr="000A09CB">
                    <w:rPr>
                      <w:rFonts w:eastAsia="Calibri"/>
                      <w:iCs/>
                    </w:rPr>
                    <w:t>Pasit</w:t>
                  </w:r>
                  <w:r w:rsidRPr="000A09CB">
                    <w:rPr>
                      <w:rFonts w:eastAsia="Calibri"/>
                      <w:iCs/>
                    </w:rPr>
                    <w:t>enkinimo</w:t>
                  </w:r>
                  <w:r w:rsidR="0029150E" w:rsidRPr="000A09CB">
                    <w:rPr>
                      <w:rFonts w:eastAsia="Calibri"/>
                      <w:iCs/>
                    </w:rPr>
                    <w:t xml:space="preserve"> lygis atskirais metais šiek tiek svyruoja, bet tai nežymūs svyravimai ir gali būti pateisinti lokaliomis, operatyviai sprendžiamomis   problemomis. </w:t>
                  </w:r>
                </w:p>
                <w:p w14:paraId="775803FD" w14:textId="6D660B2C" w:rsidR="003E1176" w:rsidRPr="008849FB" w:rsidRDefault="00CF28B9" w:rsidP="003E1176">
                  <w:pPr>
                    <w:tabs>
                      <w:tab w:val="left" w:pos="1273"/>
                    </w:tabs>
                    <w:suppressAutoHyphens/>
                    <w:autoSpaceDN w:val="0"/>
                    <w:jc w:val="both"/>
                    <w:textAlignment w:val="baseline"/>
                    <w:rPr>
                      <w:rFonts w:eastAsia="Calibri"/>
                      <w:iCs/>
                      <w:color w:val="000000" w:themeColor="text1"/>
                    </w:rPr>
                  </w:pPr>
                  <w:r w:rsidRPr="008849FB">
                    <w:rPr>
                      <w:rFonts w:eastAsia="Calibri"/>
                      <w:iCs/>
                      <w:color w:val="000000" w:themeColor="text1"/>
                    </w:rPr>
                    <w:t xml:space="preserve">                    Švietimo p</w:t>
                  </w:r>
                  <w:r w:rsidR="0029150E" w:rsidRPr="008849FB">
                    <w:rPr>
                      <w:rFonts w:eastAsia="Calibri"/>
                      <w:iCs/>
                      <w:color w:val="000000" w:themeColor="text1"/>
                    </w:rPr>
                    <w:t>aslaugų prieinamumas vertintas pagal tai, kiek laiko tenka laukti vietos vaikų-lopšelyje darželyje, ar ugdymo įstaigų infrastruktūra pritaikyta neįgaliesiems, ar pavėžėjimas į bendrojo ugdymo įstaigas yra sklandus, ar, esant objektyvioms aplinkybėms, mokiniams sudaromos sąlygos mokytis nuotoliniu būdu, ar mokiniai laisvai gali pasirinkti neformaliojo ugdymo užsiėmimus. Vertinant švietimo paslaugų kokybę, analizuota, ar tėvai jaučiasi saugūs palikdami vaikus darželyje, ar ugdymo įstaigose dirba kvalifikuoti ir atsakingi specialistai, ar vaikams suteikiamos kokybiškos bendrojo ir neformaliojo ugdymo paslaugos.</w:t>
                  </w:r>
                  <w:r w:rsidR="003E1176" w:rsidRPr="008849FB">
                    <w:rPr>
                      <w:rFonts w:eastAsia="Calibri"/>
                      <w:iCs/>
                      <w:color w:val="000000" w:themeColor="text1"/>
                    </w:rPr>
                    <w:t xml:space="preserve"> Respondentai įvertino keletą atvejų, kai susidurta su nekompetentingais mokytojais. </w:t>
                  </w:r>
                  <w:r w:rsidR="00DB2E68" w:rsidRPr="008849FB">
                    <w:rPr>
                      <w:rFonts w:eastAsia="Calibri"/>
                      <w:iCs/>
                      <w:color w:val="000000" w:themeColor="text1"/>
                    </w:rPr>
                    <w:t>Į</w:t>
                  </w:r>
                  <w:r w:rsidR="003E1176" w:rsidRPr="008849FB">
                    <w:rPr>
                      <w:rFonts w:eastAsia="Calibri"/>
                      <w:iCs/>
                      <w:color w:val="000000" w:themeColor="text1"/>
                    </w:rPr>
                    <w:t>vardino opią problemą – mokiniai, norėdami pasiekti gerų rezultatų, privalo samdyti korepetitorius.</w:t>
                  </w:r>
                  <w:r w:rsidR="0029150E" w:rsidRPr="008849FB">
                    <w:rPr>
                      <w:rFonts w:eastAsia="Calibri"/>
                      <w:iCs/>
                      <w:color w:val="000000" w:themeColor="text1"/>
                    </w:rPr>
                    <w:t xml:space="preserve"> </w:t>
                  </w:r>
                  <w:r w:rsidR="003E1176" w:rsidRPr="008849FB">
                    <w:rPr>
                      <w:rFonts w:eastAsia="Calibri"/>
                      <w:iCs/>
                      <w:color w:val="000000" w:themeColor="text1"/>
                    </w:rPr>
                    <w:t xml:space="preserve">Pasigendama aktyvesnės pedagoginės-psichologinės pagalbos. </w:t>
                  </w:r>
                </w:p>
                <w:p w14:paraId="4A52D0E0" w14:textId="1D50A2FF" w:rsidR="0029150E" w:rsidRPr="008849FB" w:rsidRDefault="001F6A31" w:rsidP="001F6A31">
                  <w:pPr>
                    <w:tabs>
                      <w:tab w:val="left" w:pos="1273"/>
                    </w:tabs>
                    <w:suppressAutoHyphens/>
                    <w:autoSpaceDN w:val="0"/>
                    <w:jc w:val="both"/>
                    <w:textAlignment w:val="baseline"/>
                    <w:rPr>
                      <w:rFonts w:eastAsia="Calibri"/>
                      <w:iCs/>
                      <w:color w:val="000000" w:themeColor="text1"/>
                    </w:rPr>
                  </w:pPr>
                  <w:r w:rsidRPr="008849FB">
                    <w:rPr>
                      <w:rFonts w:eastAsia="Calibri"/>
                      <w:iCs/>
                      <w:color w:val="000000" w:themeColor="text1"/>
                    </w:rPr>
                    <w:t>Š</w:t>
                  </w:r>
                  <w:r w:rsidR="0029150E" w:rsidRPr="008849FB">
                    <w:rPr>
                      <w:rFonts w:eastAsia="Calibri"/>
                      <w:iCs/>
                      <w:color w:val="000000" w:themeColor="text1"/>
                    </w:rPr>
                    <w:t>vietimo paslaugų prieinamum</w:t>
                  </w:r>
                  <w:r w:rsidRPr="008849FB">
                    <w:rPr>
                      <w:rFonts w:eastAsia="Calibri"/>
                      <w:iCs/>
                      <w:color w:val="000000" w:themeColor="text1"/>
                    </w:rPr>
                    <w:t>o srityje</w:t>
                  </w:r>
                  <w:r w:rsidR="0029150E" w:rsidRPr="008849FB">
                    <w:rPr>
                      <w:rFonts w:eastAsia="Calibri"/>
                      <w:iCs/>
                      <w:color w:val="000000" w:themeColor="text1"/>
                    </w:rPr>
                    <w:t xml:space="preserve"> respondentų įvardintos problemos praktiškai tos pačios kartojasi kiekvienais metais. Kalbant apie vaikų lopšelių-darželių paslaugų prieinamumą, pabrėžiama, </w:t>
                  </w:r>
                  <w:r w:rsidR="003E1176" w:rsidRPr="008849FB">
                    <w:rPr>
                      <w:rFonts w:eastAsia="Calibri"/>
                      <w:iCs/>
                      <w:color w:val="000000" w:themeColor="text1"/>
                    </w:rPr>
                    <w:t>nors eilių nėra, bet</w:t>
                  </w:r>
                  <w:r w:rsidR="0029150E" w:rsidRPr="008849FB">
                    <w:rPr>
                      <w:rFonts w:eastAsia="Calibri"/>
                      <w:iCs/>
                      <w:color w:val="000000" w:themeColor="text1"/>
                    </w:rPr>
                    <w:t xml:space="preserve"> per didelės vaikų grupės. Taip pat dažnai minima problema – mokykliniai autobusai veža mokinius namo tuoj po pamokų, nėra galimybės lankyti neformaliojo ugdymo užsiėmimų. </w:t>
                  </w:r>
                  <w:r w:rsidR="0052785D" w:rsidRPr="008849FB">
                    <w:rPr>
                      <w:rFonts w:eastAsia="Calibri"/>
                      <w:iCs/>
                      <w:color w:val="000000" w:themeColor="text1"/>
                    </w:rPr>
                    <w:t xml:space="preserve">Kiti kaip problemą įvardino tai, kad pradinių klasių mokiniams ilgokai tenka laukti autobuso, vežančio į namus. </w:t>
                  </w:r>
                  <w:r w:rsidR="0029150E" w:rsidRPr="008849FB">
                    <w:rPr>
                      <w:rFonts w:eastAsia="Calibri"/>
                      <w:iCs/>
                      <w:color w:val="000000" w:themeColor="text1"/>
                    </w:rPr>
                    <w:t>Skundžiamasi nepakankama neformaliojo ugdymo</w:t>
                  </w:r>
                  <w:r w:rsidR="0052785D" w:rsidRPr="008849FB">
                    <w:rPr>
                      <w:rFonts w:eastAsia="Calibri"/>
                      <w:iCs/>
                      <w:color w:val="000000" w:themeColor="text1"/>
                    </w:rPr>
                    <w:t xml:space="preserve"> programų </w:t>
                  </w:r>
                  <w:r w:rsidR="0029150E" w:rsidRPr="008849FB">
                    <w:rPr>
                      <w:rFonts w:eastAsia="Calibri"/>
                      <w:iCs/>
                      <w:color w:val="000000" w:themeColor="text1"/>
                    </w:rPr>
                    <w:t xml:space="preserve"> pasiūla</w:t>
                  </w:r>
                  <w:r w:rsidR="003E1176" w:rsidRPr="008849FB">
                    <w:rPr>
                      <w:rFonts w:eastAsia="Calibri"/>
                      <w:iCs/>
                      <w:color w:val="000000" w:themeColor="text1"/>
                    </w:rPr>
                    <w:t xml:space="preserve"> vaikams su negalia</w:t>
                  </w:r>
                  <w:r w:rsidR="0029150E" w:rsidRPr="008849FB">
                    <w:rPr>
                      <w:rFonts w:eastAsia="Calibri"/>
                      <w:iCs/>
                      <w:color w:val="000000" w:themeColor="text1"/>
                    </w:rPr>
                    <w:t xml:space="preserve">. </w:t>
                  </w:r>
                </w:p>
                <w:p w14:paraId="631F38D5" w14:textId="4798B9DC" w:rsidR="001F6A31" w:rsidRPr="008849FB" w:rsidRDefault="001F6A31" w:rsidP="001F6A31">
                  <w:pPr>
                    <w:tabs>
                      <w:tab w:val="left" w:pos="1289"/>
                    </w:tabs>
                    <w:suppressAutoHyphens/>
                    <w:autoSpaceDN w:val="0"/>
                    <w:jc w:val="both"/>
                    <w:textAlignment w:val="baseline"/>
                    <w:rPr>
                      <w:rFonts w:eastAsia="Calibri"/>
                      <w:iCs/>
                      <w:color w:val="000000" w:themeColor="text1"/>
                    </w:rPr>
                  </w:pPr>
                  <w:r w:rsidRPr="008849FB">
                    <w:rPr>
                      <w:rFonts w:eastAsia="Calibri"/>
                      <w:iCs/>
                      <w:color w:val="000000" w:themeColor="text1"/>
                    </w:rPr>
                    <w:t xml:space="preserve">                     </w:t>
                  </w:r>
                  <w:r w:rsidR="0029150E" w:rsidRPr="008849FB">
                    <w:rPr>
                      <w:rFonts w:eastAsia="Calibri"/>
                      <w:iCs/>
                      <w:color w:val="000000" w:themeColor="text1"/>
                    </w:rPr>
                    <w:t>Informacija apie rezultato rodiklius, kurie turi įtakos efekto rodiklių reikšmei, ir tų rodiklių faktin</w:t>
                  </w:r>
                  <w:r w:rsidR="00DB2E68" w:rsidRPr="008849FB">
                    <w:rPr>
                      <w:rFonts w:eastAsia="Calibri"/>
                      <w:iCs/>
                      <w:color w:val="000000" w:themeColor="text1"/>
                    </w:rPr>
                    <w:t>ė</w:t>
                  </w:r>
                  <w:r w:rsidR="0029150E" w:rsidRPr="008849FB">
                    <w:rPr>
                      <w:rFonts w:eastAsia="Calibri"/>
                      <w:iCs/>
                      <w:color w:val="000000" w:themeColor="text1"/>
                    </w:rPr>
                    <w:t>s reikšm</w:t>
                  </w:r>
                  <w:r w:rsidR="00DB2E68" w:rsidRPr="008849FB">
                    <w:rPr>
                      <w:rFonts w:eastAsia="Calibri"/>
                      <w:iCs/>
                      <w:color w:val="000000" w:themeColor="text1"/>
                    </w:rPr>
                    <w:t>ė</w:t>
                  </w:r>
                  <w:r w:rsidR="0029150E" w:rsidRPr="008849FB">
                    <w:rPr>
                      <w:rFonts w:eastAsia="Calibri"/>
                      <w:iCs/>
                      <w:color w:val="000000" w:themeColor="text1"/>
                    </w:rPr>
                    <w:t xml:space="preserve">s pateikiama </w:t>
                  </w:r>
                  <w:r w:rsidRPr="008849FB">
                    <w:rPr>
                      <w:rFonts w:eastAsia="Calibri"/>
                      <w:iCs/>
                      <w:color w:val="000000" w:themeColor="text1"/>
                    </w:rPr>
                    <w:t>3</w:t>
                  </w:r>
                  <w:r w:rsidR="00DF3687" w:rsidRPr="008849FB">
                    <w:rPr>
                      <w:rFonts w:eastAsia="Calibri"/>
                      <w:iCs/>
                      <w:color w:val="000000" w:themeColor="text1"/>
                    </w:rPr>
                    <w:t>–</w:t>
                  </w:r>
                  <w:r w:rsidRPr="008849FB">
                    <w:rPr>
                      <w:rFonts w:eastAsia="Calibri"/>
                      <w:iCs/>
                      <w:color w:val="000000" w:themeColor="text1"/>
                    </w:rPr>
                    <w:t>4</w:t>
                  </w:r>
                  <w:r w:rsidR="004204E2" w:rsidRPr="008849FB">
                    <w:rPr>
                      <w:rFonts w:eastAsia="Calibri"/>
                      <w:iCs/>
                      <w:color w:val="000000" w:themeColor="text1"/>
                    </w:rPr>
                    <w:t xml:space="preserve"> pav. ir </w:t>
                  </w:r>
                  <w:r w:rsidR="0029150E" w:rsidRPr="008849FB">
                    <w:rPr>
                      <w:rFonts w:eastAsia="Calibri"/>
                      <w:iCs/>
                      <w:color w:val="000000" w:themeColor="text1"/>
                    </w:rPr>
                    <w:t>pried</w:t>
                  </w:r>
                  <w:r w:rsidR="004204E2" w:rsidRPr="008849FB">
                    <w:rPr>
                      <w:rFonts w:eastAsia="Calibri"/>
                      <w:iCs/>
                      <w:color w:val="000000" w:themeColor="text1"/>
                    </w:rPr>
                    <w:t>o 1 lentelėje</w:t>
                  </w:r>
                  <w:r w:rsidR="0029150E" w:rsidRPr="008849FB">
                    <w:rPr>
                      <w:rFonts w:eastAsia="Calibri"/>
                      <w:iCs/>
                      <w:color w:val="000000" w:themeColor="text1"/>
                    </w:rPr>
                    <w:t xml:space="preserve">. </w:t>
                  </w:r>
                </w:p>
                <w:p w14:paraId="2FFC14BE" w14:textId="6EB9A5EC" w:rsidR="00DC7468" w:rsidRPr="008849FB" w:rsidRDefault="00DC7468" w:rsidP="001F6A31">
                  <w:pPr>
                    <w:tabs>
                      <w:tab w:val="left" w:pos="1289"/>
                    </w:tabs>
                    <w:suppressAutoHyphens/>
                    <w:autoSpaceDN w:val="0"/>
                    <w:jc w:val="both"/>
                    <w:textAlignment w:val="baseline"/>
                    <w:rPr>
                      <w:rFonts w:eastAsia="Calibri"/>
                      <w:iCs/>
                      <w:color w:val="000000" w:themeColor="text1"/>
                    </w:rPr>
                  </w:pPr>
                  <w:r w:rsidRPr="008849FB">
                    <w:rPr>
                      <w:rFonts w:eastAsia="Calibri"/>
                      <w:iCs/>
                      <w:color w:val="000000" w:themeColor="text1"/>
                    </w:rPr>
                    <w:t xml:space="preserve"> </w:t>
                  </w:r>
                </w:p>
                <w:p w14:paraId="4EE0E581" w14:textId="7D0AE647" w:rsidR="004204E2" w:rsidRPr="008849FB" w:rsidRDefault="00D97F2A" w:rsidP="0029150E">
                  <w:pPr>
                    <w:suppressAutoHyphens/>
                    <w:autoSpaceDN w:val="0"/>
                    <w:jc w:val="both"/>
                    <w:textAlignment w:val="baseline"/>
                    <w:rPr>
                      <w:rFonts w:eastAsia="Calibri"/>
                      <w:iCs/>
                      <w:color w:val="000000" w:themeColor="text1"/>
                    </w:rPr>
                  </w:pPr>
                  <w:r w:rsidRPr="008849FB">
                    <w:rPr>
                      <w:rFonts w:eastAsia="Calibri"/>
                      <w:iCs/>
                      <w:noProof/>
                      <w:color w:val="000000" w:themeColor="text1"/>
                    </w:rPr>
                    <w:drawing>
                      <wp:inline distT="0" distB="0" distL="0" distR="0" wp14:anchorId="26311EBE" wp14:editId="1B41EFBD">
                        <wp:extent cx="5745392" cy="2637155"/>
                        <wp:effectExtent l="0" t="0" r="8255" b="10795"/>
                        <wp:docPr id="1844818926" name="Diagrama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C4829AA" w14:textId="430705E0" w:rsidR="004204E2" w:rsidRPr="008849FB" w:rsidRDefault="001F6A31" w:rsidP="001F6A31">
                  <w:pPr>
                    <w:suppressAutoHyphens/>
                    <w:autoSpaceDN w:val="0"/>
                    <w:jc w:val="center"/>
                    <w:textAlignment w:val="baseline"/>
                    <w:rPr>
                      <w:rFonts w:eastAsia="Calibri"/>
                      <w:iCs/>
                      <w:color w:val="000000" w:themeColor="text1"/>
                    </w:rPr>
                  </w:pPr>
                  <w:r w:rsidRPr="008849FB">
                    <w:rPr>
                      <w:rFonts w:eastAsia="Calibri"/>
                      <w:iCs/>
                      <w:color w:val="000000" w:themeColor="text1"/>
                    </w:rPr>
                    <w:t>3</w:t>
                  </w:r>
                  <w:r w:rsidR="00DC7468" w:rsidRPr="008849FB">
                    <w:rPr>
                      <w:rFonts w:eastAsia="Calibri"/>
                      <w:iCs/>
                      <w:color w:val="000000" w:themeColor="text1"/>
                    </w:rPr>
                    <w:t xml:space="preserve"> pav. Rezultato rodiklių dinamika 202</w:t>
                  </w:r>
                  <w:r w:rsidR="009F08A7" w:rsidRPr="008849FB">
                    <w:rPr>
                      <w:rFonts w:eastAsia="Calibri"/>
                      <w:iCs/>
                      <w:color w:val="000000" w:themeColor="text1"/>
                    </w:rPr>
                    <w:t>2</w:t>
                  </w:r>
                  <w:r w:rsidR="00DC7468" w:rsidRPr="008849FB">
                    <w:rPr>
                      <w:rFonts w:eastAsia="Calibri"/>
                      <w:iCs/>
                      <w:color w:val="000000" w:themeColor="text1"/>
                    </w:rPr>
                    <w:t>–202</w:t>
                  </w:r>
                  <w:r w:rsidR="009F08A7" w:rsidRPr="008849FB">
                    <w:rPr>
                      <w:rFonts w:eastAsia="Calibri"/>
                      <w:iCs/>
                      <w:color w:val="000000" w:themeColor="text1"/>
                    </w:rPr>
                    <w:t>4</w:t>
                  </w:r>
                  <w:r w:rsidR="00DC7468" w:rsidRPr="008849FB">
                    <w:rPr>
                      <w:rFonts w:eastAsia="Calibri"/>
                      <w:iCs/>
                      <w:color w:val="000000" w:themeColor="text1"/>
                    </w:rPr>
                    <w:t xml:space="preserve"> m.</w:t>
                  </w:r>
                </w:p>
                <w:p w14:paraId="04AFDD70" w14:textId="77777777" w:rsidR="00644153" w:rsidRPr="008849FB" w:rsidRDefault="00644153" w:rsidP="0029150E">
                  <w:pPr>
                    <w:suppressAutoHyphens/>
                    <w:autoSpaceDN w:val="0"/>
                    <w:jc w:val="both"/>
                    <w:textAlignment w:val="baseline"/>
                    <w:rPr>
                      <w:rFonts w:eastAsia="Calibri"/>
                      <w:iCs/>
                      <w:color w:val="000000" w:themeColor="text1"/>
                    </w:rPr>
                  </w:pPr>
                </w:p>
                <w:p w14:paraId="3601D1C7" w14:textId="3772E214" w:rsidR="00644153" w:rsidRPr="008849FB" w:rsidRDefault="001F6A31" w:rsidP="001F6A31">
                  <w:pPr>
                    <w:tabs>
                      <w:tab w:val="left" w:pos="1281"/>
                    </w:tabs>
                    <w:suppressAutoHyphens/>
                    <w:autoSpaceDN w:val="0"/>
                    <w:jc w:val="both"/>
                    <w:textAlignment w:val="baseline"/>
                    <w:rPr>
                      <w:rFonts w:eastAsia="Calibri"/>
                      <w:iCs/>
                    </w:rPr>
                  </w:pPr>
                  <w:r w:rsidRPr="008849FB">
                    <w:rPr>
                      <w:rFonts w:eastAsia="Calibri"/>
                      <w:iCs/>
                      <w:color w:val="000000" w:themeColor="text1"/>
                    </w:rPr>
                    <w:t xml:space="preserve">                     </w:t>
                  </w:r>
                  <w:r w:rsidR="00644153" w:rsidRPr="008849FB">
                    <w:rPr>
                      <w:rFonts w:eastAsia="Calibri"/>
                      <w:iCs/>
                      <w:color w:val="000000" w:themeColor="text1"/>
                    </w:rPr>
                    <w:t>202</w:t>
                  </w:r>
                  <w:r w:rsidR="00C01F2B" w:rsidRPr="008849FB">
                    <w:rPr>
                      <w:rFonts w:eastAsia="Calibri"/>
                      <w:iCs/>
                      <w:color w:val="000000" w:themeColor="text1"/>
                    </w:rPr>
                    <w:t>4</w:t>
                  </w:r>
                  <w:r w:rsidR="00644153" w:rsidRPr="008849FB">
                    <w:rPr>
                      <w:rFonts w:eastAsia="Calibri"/>
                      <w:iCs/>
                      <w:color w:val="000000" w:themeColor="text1"/>
                    </w:rPr>
                    <w:t xml:space="preserve"> m. visi prašymai priimti į ikimokyklinio ugdymo įstaigas buvo patenkinti. </w:t>
                  </w:r>
                  <w:r w:rsidR="006B3CF7" w:rsidRPr="008849FB">
                    <w:t>P</w:t>
                  </w:r>
                  <w:r w:rsidR="00644153" w:rsidRPr="008849FB">
                    <w:t>riedo 1 lentelės duomenys iliustruoja, kad  202</w:t>
                  </w:r>
                  <w:r w:rsidR="00795BF4" w:rsidRPr="008849FB">
                    <w:t>4</w:t>
                  </w:r>
                  <w:r w:rsidR="00644153" w:rsidRPr="008849FB">
                    <w:t xml:space="preserve"> m. buvo patenkinti visi prašymai priimti vaikus į ikimokyklinio ugdymo įstaigas. </w:t>
                  </w:r>
                  <w:r w:rsidR="00A52701" w:rsidRPr="008849FB">
                    <w:rPr>
                      <w:shd w:val="clear" w:color="auto" w:fill="FFFFFF"/>
                    </w:rPr>
                    <w:t>Pagal statistinius duomenis, i</w:t>
                  </w:r>
                  <w:r w:rsidR="00644153" w:rsidRPr="008849FB">
                    <w:rPr>
                      <w:shd w:val="clear" w:color="auto" w:fill="FFFFFF"/>
                    </w:rPr>
                    <w:t xml:space="preserve">kimokykliniame ir priešmokykliniame ugdyme </w:t>
                  </w:r>
                  <w:r w:rsidR="00A52701" w:rsidRPr="008849FB">
                    <w:rPr>
                      <w:shd w:val="clear" w:color="auto" w:fill="FFFFFF"/>
                    </w:rPr>
                    <w:t>202</w:t>
                  </w:r>
                  <w:r w:rsidR="00795BF4" w:rsidRPr="008849FB">
                    <w:rPr>
                      <w:shd w:val="clear" w:color="auto" w:fill="FFFFFF"/>
                    </w:rPr>
                    <w:t>4</w:t>
                  </w:r>
                  <w:r w:rsidR="00A52701" w:rsidRPr="008849FB">
                    <w:rPr>
                      <w:shd w:val="clear" w:color="auto" w:fill="FFFFFF"/>
                    </w:rPr>
                    <w:t xml:space="preserve"> m. </w:t>
                  </w:r>
                  <w:r w:rsidR="00644153" w:rsidRPr="008849FB">
                    <w:rPr>
                      <w:shd w:val="clear" w:color="auto" w:fill="FFFFFF"/>
                    </w:rPr>
                    <w:t>dalyva</w:t>
                  </w:r>
                  <w:r w:rsidR="00A52701" w:rsidRPr="008849FB">
                    <w:rPr>
                      <w:shd w:val="clear" w:color="auto" w:fill="FFFFFF"/>
                    </w:rPr>
                    <w:t>vo</w:t>
                  </w:r>
                  <w:r w:rsidR="00644153" w:rsidRPr="008849FB">
                    <w:rPr>
                      <w:shd w:val="clear" w:color="auto" w:fill="FFFFFF"/>
                    </w:rPr>
                    <w:t xml:space="preserve"> 8</w:t>
                  </w:r>
                  <w:r w:rsidR="00795BF4" w:rsidRPr="008849FB">
                    <w:rPr>
                      <w:shd w:val="clear" w:color="auto" w:fill="FFFFFF"/>
                    </w:rPr>
                    <w:t>7</w:t>
                  </w:r>
                  <w:r w:rsidR="00644153" w:rsidRPr="008849FB">
                    <w:rPr>
                      <w:shd w:val="clear" w:color="auto" w:fill="FFFFFF"/>
                    </w:rPr>
                    <w:t xml:space="preserve"> proc. visų Skuodo rajone registruotų 3–5 metų vaikų</w:t>
                  </w:r>
                  <w:r w:rsidR="00525BC8" w:rsidRPr="008849FB">
                    <w:rPr>
                      <w:shd w:val="clear" w:color="auto" w:fill="FFFFFF"/>
                    </w:rPr>
                    <w:t xml:space="preserve">. </w:t>
                  </w:r>
                  <w:r w:rsidR="00644153" w:rsidRPr="008849FB">
                    <w:rPr>
                      <w:shd w:val="clear" w:color="auto" w:fill="FFFFFF"/>
                    </w:rPr>
                    <w:t xml:space="preserve">Iš tiesų, visi minėto amžiaus vaikai, gyvenantys Skuodo rajono teritorijoje, lanko ugdymo įstaigas. Problema ta, </w:t>
                  </w:r>
                  <w:r w:rsidR="00644153" w:rsidRPr="008849FB">
                    <w:rPr>
                      <w:rFonts w:eastAsia="Calibri"/>
                      <w:color w:val="000000" w:themeColor="text1"/>
                      <w:kern w:val="2"/>
                      <w:lang w:eastAsia="en-US"/>
                      <w14:ligatures w14:val="standardContextual"/>
                    </w:rPr>
                    <w:t xml:space="preserve">kad </w:t>
                  </w:r>
                  <w:r w:rsidR="00644153" w:rsidRPr="008849FB">
                    <w:rPr>
                      <w:rFonts w:eastAsia="Calibri"/>
                      <w:color w:val="000000" w:themeColor="text1"/>
                      <w:lang w:eastAsia="en-US"/>
                    </w:rPr>
                    <w:t>dalies vaikų, kurių gyvenamoji vieta registruota Skuodo rajono savivaldybės teritorijoje, faktinė gyvenamoji vieta yra užsienio šalyse arba kituose Lietuvos rajonuose.</w:t>
                  </w:r>
                  <w:r w:rsidR="00644153" w:rsidRPr="008849FB">
                    <w:rPr>
                      <w:color w:val="000000" w:themeColor="text1"/>
                      <w:lang w:eastAsia="en-US"/>
                    </w:rPr>
                    <w:t xml:space="preserve"> Tai ir iškreipia informaciją. </w:t>
                  </w:r>
                </w:p>
                <w:p w14:paraId="2710D99A" w14:textId="527CA32D" w:rsidR="00525BC8" w:rsidRPr="008849FB" w:rsidRDefault="001F6A31" w:rsidP="001F6A31">
                  <w:pPr>
                    <w:pStyle w:val="Sraopastraipa"/>
                    <w:tabs>
                      <w:tab w:val="left" w:pos="316"/>
                      <w:tab w:val="left" w:pos="1273"/>
                    </w:tabs>
                    <w:suppressAutoHyphens/>
                    <w:ind w:left="32"/>
                    <w:jc w:val="both"/>
                    <w:rPr>
                      <w:shd w:val="clear" w:color="auto" w:fill="FFFFFF"/>
                    </w:rPr>
                  </w:pPr>
                  <w:r w:rsidRPr="008849FB">
                    <w:t xml:space="preserve">                     </w:t>
                  </w:r>
                  <w:r w:rsidR="00525BC8" w:rsidRPr="008849FB">
                    <w:t xml:space="preserve">Kalbant apie neformalaus ugdymo užsiėmimų prieinamumą, respondentai aktualiausia problema įvardino tai, kad autobusų maršrutų grafikai nėra pritaikyti prie </w:t>
                  </w:r>
                  <w:r w:rsidRPr="008849FB">
                    <w:t>neformaliojo švietimo (toliau – NVŠ)</w:t>
                  </w:r>
                  <w:r w:rsidR="00525BC8" w:rsidRPr="008849FB">
                    <w:t xml:space="preserve"> užsiėmimų grafikų. Švietimo</w:t>
                  </w:r>
                  <w:r w:rsidR="00DB2E68" w:rsidRPr="008849FB">
                    <w:t xml:space="preserve"> ir sporto</w:t>
                  </w:r>
                  <w:r w:rsidR="00525BC8" w:rsidRPr="008849FB">
                    <w:t xml:space="preserve"> skyriaus specialistai sutinka, kad NVŠ užsiėmimai vyksta labai skirtingu laiku, po pamokų, vakarais, savaitgaliais. Vyksta skirtingose rajono teritorijose, tačiau juos lankyti turi teisę visi vaikai. </w:t>
                  </w:r>
                  <w:r w:rsidR="00525BC8" w:rsidRPr="008849FB">
                    <w:lastRenderedPageBreak/>
                    <w:t xml:space="preserve">Pavėžėjimo problema yra, ypač kaimo teritorijose gyvenantiems vaikams, todėl NVŠ teikėjai raginami, kad kuo daugiau veiklų organizuotų arčiau vaiko gyvenamosios vietos. </w:t>
                  </w:r>
                  <w:r w:rsidRPr="008849FB">
                    <w:t>3</w:t>
                  </w:r>
                  <w:r w:rsidR="00525BC8" w:rsidRPr="008849FB">
                    <w:t xml:space="preserve"> pav. duomenys iliustruoja, kad 77 proc. visų moksleivių dalyvauja neformaliojo užsiėmimo programose ir tas skaičius didėja. </w:t>
                  </w:r>
                  <w:r w:rsidR="00525BC8" w:rsidRPr="008849FB">
                    <w:rPr>
                      <w:color w:val="000000" w:themeColor="text1"/>
                      <w:lang w:eastAsia="en-US"/>
                    </w:rPr>
                    <w:t>Tarp nedalyvaujančių didžiąją dalį sudaro 3</w:t>
                  </w:r>
                  <w:r w:rsidR="002C2A07" w:rsidRPr="008849FB">
                    <w:rPr>
                      <w:color w:val="000000" w:themeColor="text1"/>
                      <w:lang w:eastAsia="en-US"/>
                    </w:rPr>
                    <w:t>–</w:t>
                  </w:r>
                  <w:r w:rsidR="00525BC8" w:rsidRPr="008849FB">
                    <w:rPr>
                      <w:color w:val="000000" w:themeColor="text1"/>
                      <w:lang w:eastAsia="en-US"/>
                    </w:rPr>
                    <w:t xml:space="preserve">4 klasių gimnazistai, kuriems svarbiausia akademiniai rezultatai, o ne papildomi užsiėmimai. </w:t>
                  </w:r>
                </w:p>
                <w:p w14:paraId="64546E4C" w14:textId="4D57E2C5" w:rsidR="00525BC8" w:rsidRPr="008849FB" w:rsidRDefault="0073331C" w:rsidP="0073331C">
                  <w:pPr>
                    <w:pStyle w:val="Sraopastraipa"/>
                    <w:tabs>
                      <w:tab w:val="left" w:pos="316"/>
                      <w:tab w:val="left" w:pos="1273"/>
                    </w:tabs>
                    <w:suppressAutoHyphens/>
                    <w:ind w:left="32"/>
                    <w:jc w:val="both"/>
                  </w:pPr>
                  <w:r w:rsidRPr="008849FB">
                    <w:t xml:space="preserve">                    </w:t>
                  </w:r>
                  <w:r w:rsidR="00525BC8" w:rsidRPr="008849FB">
                    <w:t>Prasčiausiai respondentai vertino ugdymo įstaigų pritaikymą neįgalių asmenų poreikiams. Klaipėdos regiono 202</w:t>
                  </w:r>
                  <w:r w:rsidR="00795BF4" w:rsidRPr="008849FB">
                    <w:t>2</w:t>
                  </w:r>
                  <w:r w:rsidR="00525BC8" w:rsidRPr="008849FB">
                    <w:t xml:space="preserve">–2030 metų plėtros plane yra įtrauktas projektas „Skuodo rajono bendrojo ugdymo mokyklų aplinkos pritaikymas </w:t>
                  </w:r>
                  <w:proofErr w:type="spellStart"/>
                  <w:r w:rsidR="00525BC8" w:rsidRPr="008849FB">
                    <w:t>įtraukiajam</w:t>
                  </w:r>
                  <w:proofErr w:type="spellEnd"/>
                  <w:r w:rsidR="00525BC8" w:rsidRPr="008849FB">
                    <w:t xml:space="preserve"> ugdymui (neįgaliesiems)“, kuris </w:t>
                  </w:r>
                  <w:r w:rsidR="00795BF4" w:rsidRPr="008849FB">
                    <w:t>pradėtas įgyvendinti</w:t>
                  </w:r>
                  <w:r w:rsidR="00525BC8" w:rsidRPr="008849FB">
                    <w:t xml:space="preserve"> 2024</w:t>
                  </w:r>
                  <w:r w:rsidR="00795BF4" w:rsidRPr="008849FB">
                    <w:t xml:space="preserve"> </w:t>
                  </w:r>
                  <w:r w:rsidR="00525BC8" w:rsidRPr="008849FB">
                    <w:t xml:space="preserve">m. </w:t>
                  </w:r>
                  <w:r w:rsidR="00795BF4" w:rsidRPr="008849FB">
                    <w:t xml:space="preserve">Informacija apie projekto pažangą pateikta 2 lentelėje. </w:t>
                  </w:r>
                  <w:r w:rsidR="00525BC8" w:rsidRPr="008849FB">
                    <w:t>Šio projekto lėšomis neįgaliųjų poreikiams bus pritaikyt</w:t>
                  </w:r>
                  <w:r w:rsidR="003812EC" w:rsidRPr="008849FB">
                    <w:t>a</w:t>
                  </w:r>
                  <w:r w:rsidR="00525BC8" w:rsidRPr="008849FB">
                    <w:t xml:space="preserve"> Skuodo Pranciškaus Žadeikio gimnazijos, Mosėdžio gimnazijos ir Bartuvos progimnazijos infrastruktūra. Problematiška situacija lieka Skuodo ir Mosėdžio vaikų lopšeliuose</w:t>
                  </w:r>
                  <w:r w:rsidR="002C2A07" w:rsidRPr="008849FB">
                    <w:t>-</w:t>
                  </w:r>
                  <w:r w:rsidR="00525BC8" w:rsidRPr="008849FB">
                    <w:t xml:space="preserve">darželiuose – infrastruktūra tik iš dalies pritaikyta arba visiškai nepritaikyta asmenų, turinčių negalią, poreikiams. </w:t>
                  </w:r>
                </w:p>
                <w:p w14:paraId="40422CC4" w14:textId="491F0CE8" w:rsidR="00C63C5F" w:rsidRPr="008849FB" w:rsidRDefault="0073331C" w:rsidP="0073331C">
                  <w:pPr>
                    <w:tabs>
                      <w:tab w:val="left" w:pos="1281"/>
                    </w:tabs>
                    <w:suppressAutoHyphens/>
                    <w:autoSpaceDN w:val="0"/>
                    <w:jc w:val="both"/>
                    <w:textAlignment w:val="baseline"/>
                    <w:rPr>
                      <w:rFonts w:eastAsia="Calibri"/>
                      <w:color w:val="000000" w:themeColor="text1"/>
                      <w:lang w:eastAsia="en-US"/>
                    </w:rPr>
                  </w:pPr>
                  <w:bookmarkStart w:id="1" w:name="_Hlk195457113"/>
                  <w:r w:rsidRPr="008849FB">
                    <w:rPr>
                      <w:rFonts w:eastAsia="Calibri"/>
                      <w:iCs/>
                      <w:color w:val="000000" w:themeColor="text1"/>
                    </w:rPr>
                    <w:t xml:space="preserve">                    </w:t>
                  </w:r>
                  <w:r w:rsidR="00C63C5F" w:rsidRPr="008849FB">
                    <w:rPr>
                      <w:rFonts w:eastAsia="Calibri"/>
                      <w:iCs/>
                      <w:color w:val="000000" w:themeColor="text1"/>
                    </w:rPr>
                    <w:t xml:space="preserve">Mokymo kokybei, </w:t>
                  </w:r>
                  <w:r w:rsidR="00DB2E68" w:rsidRPr="008849FB">
                    <w:rPr>
                      <w:rFonts w:eastAsia="Calibri"/>
                      <w:iCs/>
                      <w:color w:val="000000" w:themeColor="text1"/>
                    </w:rPr>
                    <w:t>Š</w:t>
                  </w:r>
                  <w:r w:rsidR="00C63C5F" w:rsidRPr="008849FB">
                    <w:rPr>
                      <w:rFonts w:eastAsia="Calibri"/>
                      <w:iCs/>
                      <w:color w:val="000000" w:themeColor="text1"/>
                    </w:rPr>
                    <w:t xml:space="preserve">vietimo </w:t>
                  </w:r>
                  <w:r w:rsidR="00DB2E68" w:rsidRPr="008849FB">
                    <w:rPr>
                      <w:rFonts w:eastAsia="Calibri"/>
                      <w:iCs/>
                      <w:color w:val="000000" w:themeColor="text1"/>
                    </w:rPr>
                    <w:t xml:space="preserve">ir sporto </w:t>
                  </w:r>
                  <w:r w:rsidR="00C63C5F" w:rsidRPr="008849FB">
                    <w:rPr>
                      <w:rFonts w:eastAsia="Calibri"/>
                      <w:iCs/>
                      <w:color w:val="000000" w:themeColor="text1"/>
                    </w:rPr>
                    <w:t xml:space="preserve">skyriaus specialistų nuomone, teigiamos įtakos turi mokyklų tinklo optimizavimo plano įgyvendinimas – mažėja jungtinių klasių komplektų. Skuodo rajone </w:t>
                  </w:r>
                  <w:r w:rsidR="006D6EA5" w:rsidRPr="000A09CB">
                    <w:rPr>
                      <w:rFonts w:eastAsia="Calibri"/>
                      <w:iCs/>
                      <w:color w:val="000000" w:themeColor="text1"/>
                    </w:rPr>
                    <w:t>nebeliko jungtinių klasių</w:t>
                  </w:r>
                  <w:r w:rsidR="00C63C5F" w:rsidRPr="000A09CB">
                    <w:rPr>
                      <w:rFonts w:eastAsia="Calibri"/>
                      <w:iCs/>
                      <w:color w:val="000000" w:themeColor="text1"/>
                    </w:rPr>
                    <w:t xml:space="preserve">. </w:t>
                  </w:r>
                  <w:r w:rsidR="00C63C5F" w:rsidRPr="000A09CB">
                    <w:rPr>
                      <w:rFonts w:eastAsia="Calibri"/>
                      <w:color w:val="000000" w:themeColor="text1"/>
                      <w:kern w:val="2"/>
                      <w:lang w:eastAsia="en-US"/>
                      <w14:ligatures w14:val="standardContextual"/>
                    </w:rPr>
                    <w:t xml:space="preserve">Klasės yra įvairaus dydžio, vienos mažesnės, kitos pilnai užpildytos. Mokinių skaičiaus vidurkis 1–4 klasėse yra  17,2 mokiniai, 5–12 (4 gim.) klasėse – 23,7 mokiniai. </w:t>
                  </w:r>
                  <w:bookmarkEnd w:id="1"/>
                  <w:r w:rsidR="00C63C5F" w:rsidRPr="000A09CB">
                    <w:rPr>
                      <w:rFonts w:eastAsia="Calibri"/>
                      <w:color w:val="000000" w:themeColor="text1"/>
                      <w:lang w:eastAsia="en-US"/>
                    </w:rPr>
                    <w:t>Vienai sąlyginei mokytojo pareigybei tenkančių mokinių skaičius bendrojo ugdymo mokyklose paskutinius</w:t>
                  </w:r>
                  <w:r w:rsidR="00C63C5F" w:rsidRPr="008849FB">
                    <w:rPr>
                      <w:rFonts w:eastAsia="Calibri"/>
                      <w:color w:val="000000" w:themeColor="text1"/>
                      <w:lang w:eastAsia="en-US"/>
                    </w:rPr>
                    <w:t xml:space="preserve"> tris metus išlieka stabilus</w:t>
                  </w:r>
                  <w:r w:rsidR="00D23508" w:rsidRPr="008849FB">
                    <w:rPr>
                      <w:rFonts w:eastAsia="Calibri"/>
                      <w:color w:val="000000" w:themeColor="text1"/>
                      <w:lang w:eastAsia="en-US"/>
                    </w:rPr>
                    <w:t>, tačiau yra nežymi mažėjimo tendencija</w:t>
                  </w:r>
                  <w:r w:rsidR="00C63C5F" w:rsidRPr="008849FB">
                    <w:rPr>
                      <w:rFonts w:eastAsia="Calibri"/>
                      <w:color w:val="000000" w:themeColor="text1"/>
                      <w:lang w:eastAsia="en-US"/>
                    </w:rPr>
                    <w:t xml:space="preserve"> (</w:t>
                  </w:r>
                  <w:r w:rsidRPr="008849FB">
                    <w:rPr>
                      <w:rFonts w:eastAsia="Calibri"/>
                      <w:color w:val="000000" w:themeColor="text1"/>
                      <w:lang w:eastAsia="en-US"/>
                    </w:rPr>
                    <w:t>priedo 1 lentelė</w:t>
                  </w:r>
                  <w:r w:rsidR="00C63C5F" w:rsidRPr="008849FB">
                    <w:rPr>
                      <w:rFonts w:eastAsia="Calibri"/>
                      <w:color w:val="000000" w:themeColor="text1"/>
                      <w:lang w:eastAsia="en-US"/>
                    </w:rPr>
                    <w:t>) – vienai sąlyginei mokytojo pareigybei tenka 1</w:t>
                  </w:r>
                  <w:r w:rsidR="00D23508" w:rsidRPr="008849FB">
                    <w:rPr>
                      <w:rFonts w:eastAsia="Calibri"/>
                      <w:color w:val="000000" w:themeColor="text1"/>
                      <w:lang w:eastAsia="en-US"/>
                    </w:rPr>
                    <w:t>1,6</w:t>
                  </w:r>
                  <w:r w:rsidR="00C63C5F" w:rsidRPr="008849FB">
                    <w:rPr>
                      <w:rFonts w:eastAsia="Calibri"/>
                      <w:color w:val="000000" w:themeColor="text1"/>
                      <w:lang w:eastAsia="en-US"/>
                    </w:rPr>
                    <w:t xml:space="preserve"> mokinių.  </w:t>
                  </w:r>
                  <w:r w:rsidRPr="008849FB">
                    <w:rPr>
                      <w:rFonts w:eastAsia="Calibri"/>
                      <w:color w:val="000000" w:themeColor="text1"/>
                      <w:lang w:eastAsia="en-US"/>
                    </w:rPr>
                    <w:t>Švietimo, mokslo ir sporto ministerijos</w:t>
                  </w:r>
                  <w:r w:rsidR="00C63C5F" w:rsidRPr="008849FB">
                    <w:rPr>
                      <w:rFonts w:eastAsia="Calibri"/>
                      <w:color w:val="000000" w:themeColor="text1"/>
                      <w:lang w:eastAsia="en-US"/>
                    </w:rPr>
                    <w:t xml:space="preserve"> 2023–2025 m. strateginiame veiklos plane nu</w:t>
                  </w:r>
                  <w:r w:rsidRPr="008849FB">
                    <w:rPr>
                      <w:rFonts w:eastAsia="Calibri"/>
                      <w:color w:val="000000" w:themeColor="text1"/>
                      <w:lang w:eastAsia="en-US"/>
                    </w:rPr>
                    <w:t>matyta</w:t>
                  </w:r>
                  <w:r w:rsidR="00C63C5F" w:rsidRPr="008849FB">
                    <w:rPr>
                      <w:rFonts w:eastAsia="Calibri"/>
                      <w:color w:val="000000" w:themeColor="text1"/>
                      <w:lang w:eastAsia="en-US"/>
                    </w:rPr>
                    <w:t xml:space="preserve">, kad vienai sąlyginei mokytojo pareigybei tenkančių mokinių skaičiaus </w:t>
                  </w:r>
                  <w:r w:rsidR="002C2A07" w:rsidRPr="008849FB">
                    <w:rPr>
                      <w:rFonts w:eastAsia="Calibri"/>
                      <w:color w:val="000000" w:themeColor="text1"/>
                      <w:lang w:eastAsia="en-US"/>
                    </w:rPr>
                    <w:t xml:space="preserve">dalis </w:t>
                  </w:r>
                  <w:r w:rsidR="00C63C5F" w:rsidRPr="008849FB">
                    <w:rPr>
                      <w:rFonts w:eastAsia="Calibri"/>
                      <w:color w:val="000000" w:themeColor="text1"/>
                      <w:lang w:eastAsia="en-US"/>
                    </w:rPr>
                    <w:t>bendrojo ugdymo mokyklose  2030 m. sieks 12,3.  Toks rodiklis parod</w:t>
                  </w:r>
                  <w:r w:rsidRPr="008849FB">
                    <w:rPr>
                      <w:rFonts w:eastAsia="Calibri"/>
                      <w:color w:val="000000" w:themeColor="text1"/>
                      <w:lang w:eastAsia="en-US"/>
                    </w:rPr>
                    <w:t>ys</w:t>
                  </w:r>
                  <w:r w:rsidR="00C63C5F" w:rsidRPr="008849FB">
                    <w:rPr>
                      <w:rFonts w:eastAsia="Calibri"/>
                      <w:color w:val="000000" w:themeColor="text1"/>
                      <w:lang w:eastAsia="en-US"/>
                    </w:rPr>
                    <w:t xml:space="preserve">, kad mokyklų tinklas yra optimalus. </w:t>
                  </w:r>
                  <w:r w:rsidR="00D23508" w:rsidRPr="008849FB">
                    <w:rPr>
                      <w:rFonts w:eastAsia="Calibri"/>
                      <w:color w:val="000000" w:themeColor="text1"/>
                      <w:lang w:eastAsia="en-US"/>
                    </w:rPr>
                    <w:t xml:space="preserve">Skuodo rajono savivaldybė šį rodiklį jau pasiekė. </w:t>
                  </w:r>
                </w:p>
                <w:p w14:paraId="0F9A56E6" w14:textId="77777777" w:rsidR="00644153" w:rsidRPr="008849FB" w:rsidRDefault="00644153" w:rsidP="0029150E">
                  <w:pPr>
                    <w:suppressAutoHyphens/>
                    <w:autoSpaceDN w:val="0"/>
                    <w:jc w:val="both"/>
                    <w:textAlignment w:val="baseline"/>
                    <w:rPr>
                      <w:rFonts w:eastAsia="Calibri"/>
                      <w:iCs/>
                      <w:color w:val="000000" w:themeColor="text1"/>
                    </w:rPr>
                  </w:pPr>
                </w:p>
                <w:p w14:paraId="267FF559" w14:textId="77777777" w:rsidR="00642657" w:rsidRPr="008849FB" w:rsidRDefault="00642657" w:rsidP="0029150E">
                  <w:pPr>
                    <w:suppressAutoHyphens/>
                    <w:autoSpaceDN w:val="0"/>
                    <w:jc w:val="both"/>
                    <w:textAlignment w:val="baseline"/>
                    <w:rPr>
                      <w:rFonts w:eastAsia="Calibri"/>
                      <w:iCs/>
                      <w:color w:val="000000" w:themeColor="text1"/>
                    </w:rPr>
                  </w:pPr>
                </w:p>
                <w:p w14:paraId="502CA367" w14:textId="423B5D1C" w:rsidR="00642657" w:rsidRPr="008849FB" w:rsidRDefault="00642657" w:rsidP="0029150E">
                  <w:pPr>
                    <w:suppressAutoHyphens/>
                    <w:autoSpaceDN w:val="0"/>
                    <w:jc w:val="both"/>
                    <w:textAlignment w:val="baseline"/>
                    <w:rPr>
                      <w:rFonts w:eastAsia="Calibri"/>
                      <w:iCs/>
                      <w:color w:val="000000" w:themeColor="text1"/>
                    </w:rPr>
                  </w:pPr>
                  <w:r w:rsidRPr="008849FB">
                    <w:rPr>
                      <w:rFonts w:eastAsia="Calibri"/>
                      <w:iCs/>
                      <w:noProof/>
                      <w:color w:val="000000" w:themeColor="text1"/>
                    </w:rPr>
                    <w:drawing>
                      <wp:inline distT="0" distB="0" distL="0" distR="0" wp14:anchorId="7A6FE019" wp14:editId="2D645C8F">
                        <wp:extent cx="5486400" cy="2056078"/>
                        <wp:effectExtent l="0" t="0" r="0" b="6350"/>
                        <wp:docPr id="1344512554" name="Diagrama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C7C2B4E" w14:textId="3920C461" w:rsidR="00642657" w:rsidRPr="008849FB" w:rsidRDefault="001F6A31" w:rsidP="001F6A31">
                  <w:pPr>
                    <w:suppressAutoHyphens/>
                    <w:autoSpaceDN w:val="0"/>
                    <w:jc w:val="center"/>
                    <w:textAlignment w:val="baseline"/>
                    <w:rPr>
                      <w:rFonts w:eastAsia="Calibri"/>
                      <w:iCs/>
                      <w:color w:val="000000" w:themeColor="text1"/>
                    </w:rPr>
                  </w:pPr>
                  <w:r w:rsidRPr="008849FB">
                    <w:rPr>
                      <w:rFonts w:eastAsia="Calibri"/>
                      <w:iCs/>
                      <w:color w:val="000000" w:themeColor="text1"/>
                    </w:rPr>
                    <w:t>4</w:t>
                  </w:r>
                  <w:r w:rsidR="00DC7468" w:rsidRPr="008849FB">
                    <w:rPr>
                      <w:rFonts w:eastAsia="Calibri"/>
                      <w:iCs/>
                      <w:color w:val="000000" w:themeColor="text1"/>
                    </w:rPr>
                    <w:t xml:space="preserve"> pav. Rezultato rodiklių dinamika 202</w:t>
                  </w:r>
                  <w:r w:rsidR="00C01F2B" w:rsidRPr="008849FB">
                    <w:rPr>
                      <w:rFonts w:eastAsia="Calibri"/>
                      <w:iCs/>
                      <w:color w:val="000000" w:themeColor="text1"/>
                    </w:rPr>
                    <w:t>2</w:t>
                  </w:r>
                  <w:r w:rsidR="00DC7468" w:rsidRPr="008849FB">
                    <w:rPr>
                      <w:rFonts w:eastAsia="Calibri"/>
                      <w:iCs/>
                      <w:color w:val="000000" w:themeColor="text1"/>
                    </w:rPr>
                    <w:t>–202</w:t>
                  </w:r>
                  <w:r w:rsidR="00C01F2B" w:rsidRPr="008849FB">
                    <w:rPr>
                      <w:rFonts w:eastAsia="Calibri"/>
                      <w:iCs/>
                      <w:color w:val="000000" w:themeColor="text1"/>
                    </w:rPr>
                    <w:t>4</w:t>
                  </w:r>
                  <w:r w:rsidR="00DC7468" w:rsidRPr="008849FB">
                    <w:rPr>
                      <w:rFonts w:eastAsia="Calibri"/>
                      <w:iCs/>
                      <w:color w:val="000000" w:themeColor="text1"/>
                    </w:rPr>
                    <w:t xml:space="preserve"> m.</w:t>
                  </w:r>
                </w:p>
                <w:p w14:paraId="71E6A9EA" w14:textId="77777777" w:rsidR="00DC7468" w:rsidRPr="008849FB" w:rsidRDefault="00DC7468" w:rsidP="0029150E">
                  <w:pPr>
                    <w:suppressAutoHyphens/>
                    <w:autoSpaceDN w:val="0"/>
                    <w:jc w:val="both"/>
                    <w:textAlignment w:val="baseline"/>
                    <w:rPr>
                      <w:rFonts w:eastAsia="Calibri"/>
                      <w:iCs/>
                      <w:color w:val="000000" w:themeColor="text1"/>
                    </w:rPr>
                  </w:pPr>
                </w:p>
                <w:p w14:paraId="309390F4" w14:textId="53F5D466" w:rsidR="0029150E" w:rsidRPr="008849FB" w:rsidRDefault="0073331C" w:rsidP="00E860DC">
                  <w:pPr>
                    <w:tabs>
                      <w:tab w:val="left" w:pos="1281"/>
                    </w:tabs>
                    <w:suppressAutoHyphens/>
                    <w:autoSpaceDN w:val="0"/>
                    <w:jc w:val="both"/>
                    <w:textAlignment w:val="baseline"/>
                    <w:rPr>
                      <w:rFonts w:eastAsia="Calibri"/>
                      <w:color w:val="000000" w:themeColor="text1"/>
                      <w:lang w:eastAsia="en-US"/>
                    </w:rPr>
                  </w:pPr>
                  <w:bookmarkStart w:id="2" w:name="_Hlk195457142"/>
                  <w:r w:rsidRPr="008849FB">
                    <w:rPr>
                      <w:rFonts w:eastAsia="Calibri"/>
                      <w:color w:val="000000" w:themeColor="text1"/>
                      <w:lang w:eastAsia="en-US"/>
                    </w:rPr>
                    <w:t xml:space="preserve">                     </w:t>
                  </w:r>
                  <w:r w:rsidR="00D54DE0" w:rsidRPr="008849FB">
                    <w:rPr>
                      <w:rFonts w:eastAsia="Calibri"/>
                      <w:color w:val="000000" w:themeColor="text1"/>
                      <w:lang w:eastAsia="en-US"/>
                    </w:rPr>
                    <w:t>Ataskaitiniu laikotarpiu d</w:t>
                  </w:r>
                  <w:r w:rsidR="0029150E" w:rsidRPr="008849FB">
                    <w:rPr>
                      <w:rFonts w:eastAsia="Calibri"/>
                      <w:color w:val="000000" w:themeColor="text1"/>
                      <w:lang w:eastAsia="en-US"/>
                    </w:rPr>
                    <w:t xml:space="preserve">idėjo </w:t>
                  </w:r>
                  <w:r w:rsidR="0029150E" w:rsidRPr="008849FB">
                    <w:t>pagrindinio ugdymo pasiekimų patikrinimo metu bent pagrindinį mokymosi pasiekimų lygį pasiekusių mokinių dalis</w:t>
                  </w:r>
                  <w:r w:rsidR="00D23508" w:rsidRPr="008849FB">
                    <w:rPr>
                      <w:rFonts w:eastAsia="Calibri"/>
                      <w:color w:val="000000" w:themeColor="text1"/>
                      <w:lang w:eastAsia="en-US"/>
                    </w:rPr>
                    <w:t xml:space="preserve"> </w:t>
                  </w:r>
                  <w:r w:rsidR="003E6CE0" w:rsidRPr="008849FB">
                    <w:rPr>
                      <w:rFonts w:eastAsia="Calibri"/>
                      <w:color w:val="000000" w:themeColor="text1"/>
                      <w:lang w:eastAsia="en-US"/>
                    </w:rPr>
                    <w:t xml:space="preserve">– tiek lietuvių kalbos, tiek matematikos </w:t>
                  </w:r>
                  <w:r w:rsidR="002E10D9" w:rsidRPr="008849FB">
                    <w:rPr>
                      <w:rFonts w:eastAsia="Calibri"/>
                      <w:color w:val="000000" w:themeColor="text1"/>
                      <w:lang w:eastAsia="en-US"/>
                    </w:rPr>
                    <w:t>(</w:t>
                  </w:r>
                  <w:r w:rsidR="003812EC" w:rsidRPr="008849FB">
                    <w:rPr>
                      <w:rFonts w:eastAsia="Calibri"/>
                      <w:color w:val="000000" w:themeColor="text1"/>
                      <w:lang w:eastAsia="en-US"/>
                    </w:rPr>
                    <w:t>4</w:t>
                  </w:r>
                  <w:r w:rsidR="002E10D9" w:rsidRPr="008849FB">
                    <w:rPr>
                      <w:rFonts w:eastAsia="Calibri"/>
                      <w:color w:val="000000" w:themeColor="text1"/>
                      <w:lang w:eastAsia="en-US"/>
                    </w:rPr>
                    <w:t xml:space="preserve"> pav.</w:t>
                  </w:r>
                  <w:r w:rsidR="00E860DC" w:rsidRPr="008849FB">
                    <w:rPr>
                      <w:rFonts w:eastAsia="Calibri"/>
                      <w:color w:val="000000" w:themeColor="text1"/>
                      <w:lang w:eastAsia="en-US"/>
                    </w:rPr>
                    <w:t>, priedo 1 lentelė</w:t>
                  </w:r>
                  <w:r w:rsidR="002E10D9" w:rsidRPr="008849FB">
                    <w:rPr>
                      <w:rFonts w:eastAsia="Calibri"/>
                      <w:color w:val="000000" w:themeColor="text1"/>
                      <w:lang w:eastAsia="en-US"/>
                    </w:rPr>
                    <w:t>)</w:t>
                  </w:r>
                  <w:r w:rsidR="0029150E" w:rsidRPr="008849FB">
                    <w:rPr>
                      <w:rFonts w:eastAsia="Calibri"/>
                      <w:color w:val="000000" w:themeColor="text1"/>
                      <w:lang w:eastAsia="en-US"/>
                    </w:rPr>
                    <w:t>.</w:t>
                  </w:r>
                  <w:r w:rsidR="002E10D9" w:rsidRPr="008849FB">
                    <w:rPr>
                      <w:rFonts w:eastAsia="Calibri"/>
                      <w:color w:val="000000" w:themeColor="text1"/>
                      <w:lang w:eastAsia="en-US"/>
                    </w:rPr>
                    <w:t xml:space="preserve"> </w:t>
                  </w:r>
                  <w:r w:rsidR="003E6CE0" w:rsidRPr="008849FB">
                    <w:rPr>
                      <w:rFonts w:eastAsia="Calibri"/>
                      <w:color w:val="000000" w:themeColor="text1"/>
                      <w:lang w:eastAsia="en-US"/>
                    </w:rPr>
                    <w:t>T</w:t>
                  </w:r>
                  <w:r w:rsidR="0029150E" w:rsidRPr="008849FB">
                    <w:rPr>
                      <w:rFonts w:eastAsia="Calibri"/>
                      <w:color w:val="000000" w:themeColor="text1"/>
                      <w:lang w:eastAsia="en-US"/>
                    </w:rPr>
                    <w:t>ris ir daugiau valstybinių brandos egzaminų  išlaikiusių abiturientų dalis</w:t>
                  </w:r>
                  <w:r w:rsidR="003E6CE0" w:rsidRPr="008849FB">
                    <w:rPr>
                      <w:rFonts w:eastAsia="Calibri"/>
                      <w:color w:val="000000" w:themeColor="text1"/>
                      <w:lang w:eastAsia="en-US"/>
                    </w:rPr>
                    <w:t xml:space="preserve"> mažėjo. Švietimo ir sporto skyriaus specialistai konkrečių priežasčių įvardinti negalėjo</w:t>
                  </w:r>
                  <w:r w:rsidR="0029150E" w:rsidRPr="008849FB">
                    <w:rPr>
                      <w:rFonts w:eastAsia="Calibri"/>
                      <w:color w:val="000000" w:themeColor="text1"/>
                      <w:lang w:eastAsia="en-US"/>
                    </w:rPr>
                    <w:t xml:space="preserve">. </w:t>
                  </w:r>
                </w:p>
                <w:p w14:paraId="282CC0C7" w14:textId="28353DAF" w:rsidR="0029150E" w:rsidRPr="008849FB" w:rsidRDefault="00E860DC" w:rsidP="00E860DC">
                  <w:pPr>
                    <w:tabs>
                      <w:tab w:val="left" w:pos="865"/>
                      <w:tab w:val="left" w:pos="1281"/>
                    </w:tabs>
                    <w:suppressAutoHyphens/>
                    <w:autoSpaceDN w:val="0"/>
                    <w:jc w:val="both"/>
                    <w:textAlignment w:val="baseline"/>
                    <w:rPr>
                      <w:rFonts w:eastAsia="Calibri"/>
                      <w:iCs/>
                      <w:color w:val="000000" w:themeColor="text1"/>
                    </w:rPr>
                  </w:pPr>
                  <w:r w:rsidRPr="008849FB">
                    <w:rPr>
                      <w:rFonts w:eastAsia="Calibri"/>
                      <w:color w:val="000000" w:themeColor="text1"/>
                      <w:lang w:eastAsia="en-US"/>
                    </w:rPr>
                    <w:t xml:space="preserve">                     Švietimo ir sporto skyriaus specialistai k</w:t>
                  </w:r>
                  <w:r w:rsidR="0029150E" w:rsidRPr="008849FB">
                    <w:rPr>
                      <w:rFonts w:eastAsia="Calibri"/>
                      <w:color w:val="000000" w:themeColor="text1"/>
                      <w:lang w:eastAsia="en-US"/>
                    </w:rPr>
                    <w:t>aip grėsm</w:t>
                  </w:r>
                  <w:r w:rsidRPr="008849FB">
                    <w:rPr>
                      <w:rFonts w:eastAsia="Calibri"/>
                      <w:color w:val="000000" w:themeColor="text1"/>
                      <w:lang w:eastAsia="en-US"/>
                    </w:rPr>
                    <w:t>ę</w:t>
                  </w:r>
                  <w:r w:rsidR="0029150E" w:rsidRPr="008849FB">
                    <w:rPr>
                      <w:rFonts w:eastAsia="Calibri"/>
                      <w:color w:val="000000" w:themeColor="text1"/>
                      <w:lang w:eastAsia="en-US"/>
                    </w:rPr>
                    <w:t xml:space="preserve"> ugdymo kokybės ir prieinamumo gerinimui įvard</w:t>
                  </w:r>
                  <w:r w:rsidRPr="008849FB">
                    <w:rPr>
                      <w:rFonts w:eastAsia="Calibri"/>
                      <w:color w:val="000000" w:themeColor="text1"/>
                      <w:lang w:eastAsia="en-US"/>
                    </w:rPr>
                    <w:t>ija</w:t>
                  </w:r>
                  <w:r w:rsidR="0029150E" w:rsidRPr="008849FB">
                    <w:rPr>
                      <w:rFonts w:eastAsia="Calibri"/>
                      <w:color w:val="000000" w:themeColor="text1"/>
                      <w:lang w:eastAsia="en-US"/>
                    </w:rPr>
                    <w:t xml:space="preserve"> </w:t>
                  </w:r>
                  <w:r w:rsidR="003E6CE0" w:rsidRPr="008849FB">
                    <w:rPr>
                      <w:rFonts w:eastAsia="Calibri"/>
                      <w:color w:val="000000" w:themeColor="text1"/>
                      <w:lang w:eastAsia="en-US"/>
                    </w:rPr>
                    <w:t xml:space="preserve">demografinę situaciją rajone – mažėjant vaikų skaičiui, uždaromos mokyklos, sudėtingesnis darosi pavėžėjimas (vaikai surenkami iš visų kaimų, ilgas laikas kelyje). </w:t>
                  </w:r>
                  <w:r w:rsidR="0029150E" w:rsidRPr="008849FB">
                    <w:rPr>
                      <w:rFonts w:eastAsia="Calibri"/>
                      <w:color w:val="000000" w:themeColor="text1"/>
                      <w:lang w:eastAsia="en-US"/>
                    </w:rPr>
                    <w:t xml:space="preserve"> </w:t>
                  </w:r>
                </w:p>
                <w:bookmarkEnd w:id="2"/>
                <w:p w14:paraId="1E7F8544" w14:textId="6858B2F5" w:rsidR="0029150E" w:rsidRPr="008849FB" w:rsidRDefault="00E860DC" w:rsidP="00E860DC">
                  <w:pPr>
                    <w:tabs>
                      <w:tab w:val="left" w:pos="1281"/>
                    </w:tabs>
                    <w:jc w:val="both"/>
                  </w:pPr>
                  <w:r w:rsidRPr="008849FB">
                    <w:rPr>
                      <w:rFonts w:eastAsia="Calibri"/>
                      <w:iCs/>
                      <w:color w:val="000000" w:themeColor="text1"/>
                    </w:rPr>
                    <w:t xml:space="preserve">                    </w:t>
                  </w:r>
                  <w:r w:rsidR="0029150E" w:rsidRPr="008849FB">
                    <w:rPr>
                      <w:rFonts w:eastAsia="Calibri"/>
                      <w:iCs/>
                      <w:color w:val="000000" w:themeColor="text1"/>
                    </w:rPr>
                    <w:t xml:space="preserve">Pateikta informacija objektyviai atspindi veiksnius, kurie garantuoja </w:t>
                  </w:r>
                  <w:r w:rsidR="003E6CE0" w:rsidRPr="008849FB">
                    <w:rPr>
                      <w:rFonts w:eastAsia="Calibri"/>
                      <w:iCs/>
                      <w:color w:val="000000" w:themeColor="text1"/>
                    </w:rPr>
                    <w:t>san</w:t>
                  </w:r>
                  <w:r w:rsidR="004114BD" w:rsidRPr="008849FB">
                    <w:rPr>
                      <w:rFonts w:eastAsia="Calibri"/>
                      <w:iCs/>
                      <w:color w:val="000000" w:themeColor="text1"/>
                    </w:rPr>
                    <w:t>t</w:t>
                  </w:r>
                  <w:r w:rsidR="003E6CE0" w:rsidRPr="008849FB">
                    <w:rPr>
                      <w:rFonts w:eastAsia="Calibri"/>
                      <w:iCs/>
                      <w:color w:val="000000" w:themeColor="text1"/>
                    </w:rPr>
                    <w:t xml:space="preserve">ykinai </w:t>
                  </w:r>
                  <w:r w:rsidR="0029150E" w:rsidRPr="008849FB">
                    <w:rPr>
                      <w:rFonts w:eastAsia="Calibri"/>
                      <w:iCs/>
                      <w:color w:val="000000" w:themeColor="text1"/>
                    </w:rPr>
                    <w:t xml:space="preserve">aukštą gyventojų pasitenkinimą teikiamų švietimo paslaugų kokybe. Santykinai nedidelis mokinių skaičius klasėse, pakankamai aukšti mokinių pasiekimai, didelę patirtį turintys ir </w:t>
                  </w:r>
                  <w:r w:rsidR="0029150E" w:rsidRPr="008849FB">
                    <w:rPr>
                      <w:rFonts w:eastAsia="Calibri"/>
                      <w:iCs/>
                      <w:color w:val="000000" w:themeColor="text1"/>
                    </w:rPr>
                    <w:lastRenderedPageBreak/>
                    <w:t>kvalifikuoti pedagogai, saugios aplinkos kūrimas</w:t>
                  </w:r>
                  <w:r w:rsidR="003D73B0" w:rsidRPr="008849FB">
                    <w:rPr>
                      <w:rFonts w:eastAsia="Calibri"/>
                      <w:iCs/>
                      <w:color w:val="000000" w:themeColor="text1"/>
                    </w:rPr>
                    <w:t xml:space="preserve">, </w:t>
                  </w:r>
                  <w:r w:rsidR="0029150E" w:rsidRPr="008849FB">
                    <w:rPr>
                      <w:rFonts w:eastAsia="Calibri"/>
                      <w:iCs/>
                      <w:color w:val="000000" w:themeColor="text1"/>
                    </w:rPr>
                    <w:t xml:space="preserve">įgyvendinant </w:t>
                  </w:r>
                  <w:r w:rsidR="003D73B0" w:rsidRPr="008849FB">
                    <w:rPr>
                      <w:rFonts w:eastAsia="Calibri"/>
                      <w:iCs/>
                      <w:color w:val="000000" w:themeColor="text1"/>
                    </w:rPr>
                    <w:t>ES lėšomis finansuojamus projektus.</w:t>
                  </w:r>
                  <w:r w:rsidR="0029150E" w:rsidRPr="008849FB">
                    <w:rPr>
                      <w:rFonts w:eastAsia="Calibri"/>
                      <w:iCs/>
                      <w:color w:val="000000" w:themeColor="text1"/>
                    </w:rPr>
                    <w:t xml:space="preserve"> Vertinimui įtakos turėjo ir tai, kad ugdymo įstaigos atsakingai dirba su mokiniais, ruošia juos įvairiems konkursams, ieško galimybių dalyvauti ir dalyvauja įvairiose nacionalinėse ir tarptautinėse programose. Ypatingos pagarbos nusipelno tų ugdymo įstaigų vadovai ir darbuotojai, kurie aktyviai dalyvauja įvairiuose projektuose, projekto lėšomis įsigyja reikalingos įrangos, sudaro galimybes ugdytiniams dalyvauti įvairiausiose veiklose. 202</w:t>
                  </w:r>
                  <w:r w:rsidR="003D73B0" w:rsidRPr="008849FB">
                    <w:rPr>
                      <w:rFonts w:eastAsia="Calibri"/>
                      <w:iCs/>
                      <w:color w:val="000000" w:themeColor="text1"/>
                    </w:rPr>
                    <w:t>4</w:t>
                  </w:r>
                  <w:r w:rsidR="0029150E" w:rsidRPr="008849FB">
                    <w:rPr>
                      <w:rFonts w:eastAsia="Calibri"/>
                      <w:iCs/>
                      <w:color w:val="000000" w:themeColor="text1"/>
                    </w:rPr>
                    <w:t xml:space="preserve"> m. projektinėse veiklose aktyviausiai dalyvavo</w:t>
                  </w:r>
                  <w:r w:rsidR="003D73B0" w:rsidRPr="008849FB">
                    <w:rPr>
                      <w:rFonts w:eastAsia="Calibri"/>
                      <w:iCs/>
                      <w:color w:val="000000" w:themeColor="text1"/>
                    </w:rPr>
                    <w:t xml:space="preserve"> </w:t>
                  </w:r>
                  <w:r w:rsidR="0029150E" w:rsidRPr="008849FB">
                    <w:rPr>
                      <w:rFonts w:eastAsia="Calibri"/>
                      <w:iCs/>
                    </w:rPr>
                    <w:t>Skuodo Pr</w:t>
                  </w:r>
                  <w:r w:rsidR="001326C9" w:rsidRPr="008849FB">
                    <w:rPr>
                      <w:rFonts w:eastAsia="Calibri"/>
                      <w:iCs/>
                    </w:rPr>
                    <w:t>anciškaus</w:t>
                  </w:r>
                  <w:r w:rsidR="0029150E" w:rsidRPr="008849FB">
                    <w:rPr>
                      <w:rFonts w:eastAsia="Calibri"/>
                      <w:iCs/>
                    </w:rPr>
                    <w:t xml:space="preserve"> Žadeikio gimnazija</w:t>
                  </w:r>
                  <w:r w:rsidR="003D73B0" w:rsidRPr="008849FB">
                    <w:rPr>
                      <w:rFonts w:eastAsia="Calibri"/>
                      <w:iCs/>
                    </w:rPr>
                    <w:t xml:space="preserve"> ir </w:t>
                  </w:r>
                  <w:r w:rsidR="00DB3DEE" w:rsidRPr="008849FB">
                    <w:t>Mosėdžio gimnazija</w:t>
                  </w:r>
                  <w:r w:rsidR="003D73B0" w:rsidRPr="008849FB">
                    <w:t xml:space="preserve">. Ypatingas dėmesys skiriamas STEAM ugdymui. </w:t>
                  </w:r>
                </w:p>
                <w:p w14:paraId="0827CABB" w14:textId="61D059BD" w:rsidR="003D73B0" w:rsidRPr="008849FB" w:rsidRDefault="003D73B0" w:rsidP="00E860DC">
                  <w:pPr>
                    <w:tabs>
                      <w:tab w:val="left" w:pos="1281"/>
                    </w:tabs>
                    <w:jc w:val="both"/>
                  </w:pPr>
                  <w:r w:rsidRPr="008849FB">
                    <w:t>Švietimo įstaigos dalyvauja „Erasmus+“ projektuose</w:t>
                  </w:r>
                  <w:r w:rsidR="00B272F5" w:rsidRPr="008849FB">
                    <w:t xml:space="preserve"> – Skuodo vaikų lopšelis-darželis, Mosėdžio vaikų-lopšelis darželis</w:t>
                  </w:r>
                  <w:r w:rsidRPr="008849FB">
                    <w:t xml:space="preserve">. </w:t>
                  </w:r>
                </w:p>
                <w:p w14:paraId="23DEE105" w14:textId="7548F637" w:rsidR="0029150E" w:rsidRPr="008849FB" w:rsidRDefault="00E860DC" w:rsidP="00A04406">
                  <w:pPr>
                    <w:tabs>
                      <w:tab w:val="left" w:pos="1281"/>
                    </w:tabs>
                    <w:suppressAutoHyphens/>
                    <w:autoSpaceDN w:val="0"/>
                    <w:jc w:val="both"/>
                    <w:textAlignment w:val="baseline"/>
                    <w:rPr>
                      <w:rFonts w:eastAsia="Calibri"/>
                      <w:iCs/>
                      <w:color w:val="000000" w:themeColor="text1"/>
                    </w:rPr>
                  </w:pPr>
                  <w:r w:rsidRPr="008849FB">
                    <w:rPr>
                      <w:rFonts w:eastAsia="Calibri"/>
                      <w:iCs/>
                      <w:color w:val="000000" w:themeColor="text1"/>
                    </w:rPr>
                    <w:t xml:space="preserve">                    </w:t>
                  </w:r>
                  <w:r w:rsidR="00A04406" w:rsidRPr="008849FB">
                    <w:rPr>
                      <w:rFonts w:eastAsia="Calibri"/>
                      <w:iCs/>
                      <w:color w:val="000000" w:themeColor="text1"/>
                    </w:rPr>
                    <w:t xml:space="preserve"> </w:t>
                  </w:r>
                  <w:r w:rsidR="0029150E" w:rsidRPr="008849FB">
                    <w:rPr>
                      <w:rFonts w:eastAsia="Calibri"/>
                      <w:iCs/>
                      <w:color w:val="000000" w:themeColor="text1"/>
                    </w:rPr>
                    <w:t>Analizuojant ugdymo įstaigų metinėse ataskaitose pateiktą informaciją, matyti, kad</w:t>
                  </w:r>
                  <w:r w:rsidR="004114BD" w:rsidRPr="008849FB">
                    <w:rPr>
                      <w:rFonts w:eastAsia="Calibri"/>
                      <w:iCs/>
                      <w:color w:val="000000" w:themeColor="text1"/>
                    </w:rPr>
                    <w:t>,</w:t>
                  </w:r>
                  <w:r w:rsidR="0029150E" w:rsidRPr="008849FB">
                    <w:rPr>
                      <w:rFonts w:eastAsia="Calibri"/>
                      <w:iCs/>
                      <w:color w:val="000000" w:themeColor="text1"/>
                    </w:rPr>
                    <w:t xml:space="preserve"> siekiant padidinti gyventojų pasitenkinimą teikiamomis švietimo paslaugomis, būtina į mokyklas pritraukti jaunų specialistų, remontuoti ugdymo įstaigų pastatus ir patalpas. </w:t>
                  </w:r>
                </w:p>
                <w:p w14:paraId="386B3B3C" w14:textId="23F34CC4" w:rsidR="0029150E" w:rsidRPr="008849FB" w:rsidRDefault="00A04406" w:rsidP="00A04406">
                  <w:pPr>
                    <w:tabs>
                      <w:tab w:val="left" w:pos="1289"/>
                    </w:tabs>
                    <w:jc w:val="both"/>
                  </w:pPr>
                  <w:r w:rsidRPr="008849FB">
                    <w:t xml:space="preserve">                     </w:t>
                  </w:r>
                  <w:r w:rsidR="0029150E" w:rsidRPr="008849FB">
                    <w:t>Paslaugų kokybę apibūdina ir ugdymo patalpų kokybė – švara, patogumas, šiluma ir pan. Problemos šioje srityje</w:t>
                  </w:r>
                  <w:r w:rsidR="004D12E0" w:rsidRPr="008849FB">
                    <w:t xml:space="preserve"> yra žinomos </w:t>
                  </w:r>
                  <w:r w:rsidR="0029150E" w:rsidRPr="008849FB">
                    <w:t xml:space="preserve"> – Skuodo vaikų lopšelio</w:t>
                  </w:r>
                  <w:r w:rsidR="001326C9" w:rsidRPr="008849FB">
                    <w:t>-</w:t>
                  </w:r>
                  <w:r w:rsidR="0029150E" w:rsidRPr="008849FB">
                    <w:t>darželio „Saulutės</w:t>
                  </w:r>
                  <w:r w:rsidR="001326C9" w:rsidRPr="008849FB">
                    <w:t>“</w:t>
                  </w:r>
                  <w:r w:rsidR="0029150E" w:rsidRPr="008849FB">
                    <w:t xml:space="preserve"> korpuso pastato būklė ir „Liepaitės</w:t>
                  </w:r>
                  <w:r w:rsidR="001326C9" w:rsidRPr="008849FB">
                    <w:t>“</w:t>
                  </w:r>
                  <w:r w:rsidR="0029150E" w:rsidRPr="008849FB">
                    <w:t xml:space="preserve"> korpuso pasenusi, neekonomiška, nereguliuojama šildymo sistema, patalpų trūkumas Mosėdžio</w:t>
                  </w:r>
                  <w:r w:rsidR="004D12E0" w:rsidRPr="008849FB">
                    <w:t xml:space="preserve"> vaikų lopšelyje-darželyje</w:t>
                  </w:r>
                  <w:r w:rsidR="00AB08B2" w:rsidRPr="008849FB">
                    <w:t>.</w:t>
                  </w:r>
                  <w:r w:rsidR="00CC4EBA" w:rsidRPr="008849FB">
                    <w:t xml:space="preserve">  </w:t>
                  </w:r>
                  <w:r w:rsidR="004D12E0" w:rsidRPr="008849FB">
                    <w:t>202</w:t>
                  </w:r>
                  <w:r w:rsidR="00AB08B2" w:rsidRPr="008849FB">
                    <w:t>4</w:t>
                  </w:r>
                  <w:r w:rsidR="004D12E0" w:rsidRPr="008849FB">
                    <w:t xml:space="preserve"> m. šių problemų sprendimui finansavimo nepavyko rasti. </w:t>
                  </w:r>
                </w:p>
                <w:p w14:paraId="04CC2C0A" w14:textId="425D2376" w:rsidR="0029150E" w:rsidRPr="008849FB" w:rsidRDefault="00A34629" w:rsidP="00A34629">
                  <w:pPr>
                    <w:tabs>
                      <w:tab w:val="left" w:pos="1281"/>
                    </w:tabs>
                    <w:jc w:val="both"/>
                    <w:rPr>
                      <w:b/>
                      <w:bCs/>
                    </w:rPr>
                  </w:pPr>
                  <w:r w:rsidRPr="008849FB">
                    <w:t xml:space="preserve">                     </w:t>
                  </w:r>
                  <w:r w:rsidR="0029150E" w:rsidRPr="008849FB">
                    <w:t>Paslaugų kokybės ugdymo įstaigos siekia dalindam</w:t>
                  </w:r>
                  <w:r w:rsidR="000F1AF1" w:rsidRPr="008849FB">
                    <w:t>osi</w:t>
                  </w:r>
                  <w:r w:rsidR="0029150E" w:rsidRPr="008849FB">
                    <w:t xml:space="preserve"> gerąja patirtimi, mokydam</w:t>
                  </w:r>
                  <w:r w:rsidR="000F1AF1" w:rsidRPr="008849FB">
                    <w:t>osi</w:t>
                  </w:r>
                  <w:r w:rsidR="0029150E" w:rsidRPr="008849FB">
                    <w:t>, taikydam</w:t>
                  </w:r>
                  <w:r w:rsidR="000F1AF1" w:rsidRPr="008849FB">
                    <w:t>os</w:t>
                  </w:r>
                  <w:r w:rsidR="0029150E" w:rsidRPr="008849FB">
                    <w:t xml:space="preserve"> naujus, patrauklesnius ir efektyvesnius mokymo metodus, stiprindam</w:t>
                  </w:r>
                  <w:r w:rsidR="000F1AF1" w:rsidRPr="008849FB">
                    <w:t>os</w:t>
                  </w:r>
                  <w:r w:rsidR="0029150E" w:rsidRPr="008849FB">
                    <w:t xml:space="preserve"> bendravimą ir bendradarbiavimą su tėvais, socialiniais partneriais, atnaujindam</w:t>
                  </w:r>
                  <w:r w:rsidR="000F1AF1" w:rsidRPr="008849FB">
                    <w:t>os</w:t>
                  </w:r>
                  <w:r w:rsidR="0029150E" w:rsidRPr="008849FB">
                    <w:t xml:space="preserve"> esamas ir kurdam</w:t>
                  </w:r>
                  <w:r w:rsidR="000F1AF1" w:rsidRPr="008849FB">
                    <w:t>os</w:t>
                  </w:r>
                  <w:r w:rsidR="0029150E" w:rsidRPr="008849FB">
                    <w:t xml:space="preserve"> naujas ugdymo ir ugdymosi erdves, įsigydam</w:t>
                  </w:r>
                  <w:r w:rsidR="000F1AF1" w:rsidRPr="008849FB">
                    <w:t>os</w:t>
                  </w:r>
                  <w:r w:rsidR="0029150E" w:rsidRPr="008849FB">
                    <w:t xml:space="preserve"> šiuolaikines mokymo priemones ir įrangą. Didžioji dalis  priemonių ir įrangos įsigyjama iš mokymo lėšų ir pajamų už paslaugas. </w:t>
                  </w:r>
                </w:p>
                <w:p w14:paraId="785AE6C7" w14:textId="249F62E8" w:rsidR="0029150E" w:rsidRPr="008849FB" w:rsidRDefault="00A34629" w:rsidP="00A34629">
                  <w:pPr>
                    <w:tabs>
                      <w:tab w:val="left" w:pos="1281"/>
                    </w:tabs>
                    <w:jc w:val="both"/>
                  </w:pPr>
                  <w:r w:rsidRPr="008849FB">
                    <w:t xml:space="preserve">                    </w:t>
                  </w:r>
                  <w:r w:rsidR="0029150E" w:rsidRPr="008849FB">
                    <w:t xml:space="preserve">Vis daugiau vaikų su spec. </w:t>
                  </w:r>
                  <w:r w:rsidR="004D12E0" w:rsidRPr="008849FB">
                    <w:t>p</w:t>
                  </w:r>
                  <w:r w:rsidR="0029150E" w:rsidRPr="008849FB">
                    <w:t>oreikiais</w:t>
                  </w:r>
                  <w:r w:rsidR="009D24F1" w:rsidRPr="008849FB">
                    <w:t>. Priežastys objektyvios –</w:t>
                  </w:r>
                  <w:r w:rsidR="0029150E" w:rsidRPr="008849FB">
                    <w:t xml:space="preserve"> anksčiau ir tiksliau nustatomi sutrikimai ir galima jaunesniam vaikui pradėti teikti pagalbą, jei to reikia.</w:t>
                  </w:r>
                  <w:r w:rsidR="003E74DD" w:rsidRPr="008849FB">
                    <w:t xml:space="preserve"> Aktuali problema – v</w:t>
                  </w:r>
                  <w:r w:rsidR="0029150E" w:rsidRPr="008849FB">
                    <w:t>aikų lopšeliuose</w:t>
                  </w:r>
                  <w:r w:rsidR="000F1AF1" w:rsidRPr="008849FB">
                    <w:t>-</w:t>
                  </w:r>
                  <w:r w:rsidR="0029150E" w:rsidRPr="008849FB">
                    <w:t>darželiuose trūksta mokytojų padėjėjų ir pagalbos specialistų</w:t>
                  </w:r>
                  <w:r w:rsidR="003E74DD" w:rsidRPr="008849FB">
                    <w:t xml:space="preserve">. Šiam tikslui skiriamos valstybės biudžeto dotacijos neužtenka, </w:t>
                  </w:r>
                  <w:r w:rsidRPr="008849FB">
                    <w:t xml:space="preserve">todėl </w:t>
                  </w:r>
                  <w:r w:rsidR="003E74DD" w:rsidRPr="008849FB">
                    <w:t xml:space="preserve">iš </w:t>
                  </w:r>
                  <w:r w:rsidR="000F1AF1" w:rsidRPr="008849FB">
                    <w:t>s</w:t>
                  </w:r>
                  <w:r w:rsidR="003E74DD" w:rsidRPr="008849FB">
                    <w:t>avivaldybės biudžeto kasmet skiriama vis daugiau lėšų</w:t>
                  </w:r>
                  <w:r w:rsidR="0029150E" w:rsidRPr="008849FB">
                    <w:t>.</w:t>
                  </w:r>
                  <w:r w:rsidRPr="008849FB">
                    <w:t xml:space="preserve"> 202</w:t>
                  </w:r>
                  <w:r w:rsidR="003E6CE0" w:rsidRPr="008849FB">
                    <w:t>4</w:t>
                  </w:r>
                  <w:r w:rsidRPr="008849FB">
                    <w:t xml:space="preserve"> m. šiam tikslui iš savivaldybės biudžeto skirta </w:t>
                  </w:r>
                  <w:r w:rsidR="003E6CE0" w:rsidRPr="008849FB">
                    <w:t xml:space="preserve">318,3 </w:t>
                  </w:r>
                  <w:r w:rsidRPr="008849FB">
                    <w:t>tūkst. Eur</w:t>
                  </w:r>
                  <w:r w:rsidR="003E6CE0" w:rsidRPr="008849FB">
                    <w:t xml:space="preserve">, tai yra 46 proc. daugiau nei 2023 m. </w:t>
                  </w:r>
                  <w:r w:rsidRPr="008849FB">
                    <w:t xml:space="preserve"> </w:t>
                  </w:r>
                </w:p>
                <w:p w14:paraId="3F3B7899" w14:textId="33EF3C72" w:rsidR="0029150E" w:rsidRPr="008849FB" w:rsidRDefault="00A34629" w:rsidP="00A34629">
                  <w:pPr>
                    <w:tabs>
                      <w:tab w:val="left" w:pos="1273"/>
                    </w:tabs>
                    <w:jc w:val="both"/>
                  </w:pPr>
                  <w:r w:rsidRPr="008849FB">
                    <w:t xml:space="preserve">                     </w:t>
                  </w:r>
                  <w:r w:rsidR="00EC0A60" w:rsidRPr="008849FB">
                    <w:rPr>
                      <w:shd w:val="clear" w:color="auto" w:fill="FFFFFF"/>
                    </w:rPr>
                    <w:t xml:space="preserve">Ugdymo įstaigų vadovų nuomone, </w:t>
                  </w:r>
                  <w:r w:rsidR="00EC0A60" w:rsidRPr="008849FB">
                    <w:rPr>
                      <w:color w:val="3C3950"/>
                      <w:shd w:val="clear" w:color="auto" w:fill="FFFFFF"/>
                    </w:rPr>
                    <w:t>s</w:t>
                  </w:r>
                  <w:r w:rsidR="0029150E" w:rsidRPr="008849FB">
                    <w:t>ilpn</w:t>
                  </w:r>
                  <w:r w:rsidR="00EC0A60" w:rsidRPr="008849FB">
                    <w:t>iausia</w:t>
                  </w:r>
                  <w:r w:rsidR="0029150E" w:rsidRPr="008849FB">
                    <w:t xml:space="preserve"> viet</w:t>
                  </w:r>
                  <w:r w:rsidR="00EC0A60" w:rsidRPr="008849FB">
                    <w:t>a</w:t>
                  </w:r>
                  <w:r w:rsidR="0029150E" w:rsidRPr="008849FB">
                    <w:t xml:space="preserve"> </w:t>
                  </w:r>
                  <w:r w:rsidR="001B18F7" w:rsidRPr="008849FB">
                    <w:t xml:space="preserve">šioje grandinėje </w:t>
                  </w:r>
                  <w:r w:rsidR="0029150E" w:rsidRPr="008849FB">
                    <w:t xml:space="preserve">– nepavyksta įtraukti tėvus į bendradarbiavimo procesą. </w:t>
                  </w:r>
                </w:p>
                <w:p w14:paraId="6FD55C99" w14:textId="4D9207C7" w:rsidR="0029150E" w:rsidRPr="008849FB" w:rsidRDefault="001B18F7" w:rsidP="001B18F7">
                  <w:pPr>
                    <w:tabs>
                      <w:tab w:val="left" w:pos="1273"/>
                    </w:tabs>
                    <w:jc w:val="both"/>
                  </w:pPr>
                  <w:r w:rsidRPr="008849FB">
                    <w:t xml:space="preserve">                     Švietimo srityje n</w:t>
                  </w:r>
                  <w:r w:rsidR="0029150E" w:rsidRPr="008849FB">
                    <w:t xml:space="preserve">ėra mecenavimo tradicijų, sunku pritraukti rėmėjų lėšas. Ugdymo įstaigų vadovams trūksta kompetencijos, kaip tai daryti, kaip sudominti potencialius rėmėjus. Paslaugų kokybei gerinti </w:t>
                  </w:r>
                  <w:r w:rsidRPr="008849FB">
                    <w:t>švietimo srityje veikiančios įmonės</w:t>
                  </w:r>
                  <w:r w:rsidR="0029150E" w:rsidRPr="008849FB">
                    <w:t xml:space="preserve"> naudojo tokius metodus – orientavosi į lankomumo gerinimą, lygiaver</w:t>
                  </w:r>
                  <w:r w:rsidRPr="008849FB">
                    <w:t>čių</w:t>
                  </w:r>
                  <w:r w:rsidR="0029150E" w:rsidRPr="008849FB">
                    <w:t xml:space="preserve"> sąlyg</w:t>
                  </w:r>
                  <w:r w:rsidRPr="008849FB">
                    <w:t>ų</w:t>
                  </w:r>
                  <w:r w:rsidR="0029150E" w:rsidRPr="008849FB">
                    <w:t xml:space="preserve"> hibridiniam, </w:t>
                  </w:r>
                  <w:r w:rsidR="0029150E" w:rsidRPr="008849FB">
                    <w:rPr>
                      <w:color w:val="000000"/>
                    </w:rPr>
                    <w:t>individualizuotam ir diferencijuotam mokymui</w:t>
                  </w:r>
                  <w:r w:rsidRPr="008849FB">
                    <w:rPr>
                      <w:color w:val="000000"/>
                    </w:rPr>
                    <w:t xml:space="preserve"> sudarymas ir pan</w:t>
                  </w:r>
                  <w:r w:rsidR="0029150E" w:rsidRPr="008849FB">
                    <w:rPr>
                      <w:color w:val="000000"/>
                    </w:rPr>
                    <w:t>. </w:t>
                  </w:r>
                  <w:r w:rsidR="0029150E" w:rsidRPr="008849FB">
                    <w:t xml:space="preserve"> </w:t>
                  </w:r>
                </w:p>
                <w:p w14:paraId="4BDC82C0" w14:textId="02E55D17" w:rsidR="00792780" w:rsidRPr="008849FB" w:rsidRDefault="006A36A5" w:rsidP="006A36A5">
                  <w:pPr>
                    <w:pStyle w:val="Sraopastraipa"/>
                    <w:tabs>
                      <w:tab w:val="left" w:pos="316"/>
                      <w:tab w:val="left" w:pos="1289"/>
                    </w:tabs>
                    <w:suppressAutoHyphens/>
                    <w:ind w:left="32"/>
                    <w:jc w:val="both"/>
                  </w:pPr>
                  <w:r w:rsidRPr="008849FB">
                    <w:t xml:space="preserve">                    </w:t>
                  </w:r>
                  <w:r w:rsidR="00F8136A" w:rsidRPr="008849FB">
                    <w:t xml:space="preserve"> </w:t>
                  </w:r>
                  <w:r w:rsidR="00792780" w:rsidRPr="008849FB">
                    <w:t xml:space="preserve">Įgyvendinant strateginį tikslą „Užtikrinti socialiai teisingų bei ekonomiškai pagrįstų paslaugų teikimą Skuodo rajono savivaldybės gyventojams“, akcentuojama paslaugų kokybė ir prieinamumas. Socialines paslaugas Skuodo rajono savivaldybėje teikia Skuodo socialinių paslaugų šeimai centras, VšĮ Ylakių globos namai, Skuodo krašto bendruomenė, Šauklių kaimo bendruomenė, </w:t>
                  </w:r>
                  <w:r w:rsidR="00FF3128" w:rsidRPr="008849FB">
                    <w:t xml:space="preserve">Lenkimų seniūnijos bendruomenė, </w:t>
                  </w:r>
                  <w:r w:rsidR="00792780" w:rsidRPr="008849FB">
                    <w:t>VšĮ „LASS šiaurės rytų centras“, VšĮ Skuodo globos namai, VšĮ Skuodo globos namų Mosėdžio bendruomeniniai vaikų globos namai bei šeimyna „Linksmasis traukinukas“.</w:t>
                  </w:r>
                </w:p>
                <w:p w14:paraId="537C2F8A" w14:textId="555A4AEC" w:rsidR="00792780" w:rsidRPr="008849FB" w:rsidRDefault="00F8136A" w:rsidP="00F8136A">
                  <w:pPr>
                    <w:tabs>
                      <w:tab w:val="left" w:pos="316"/>
                      <w:tab w:val="left" w:pos="1273"/>
                    </w:tabs>
                    <w:suppressAutoHyphens/>
                    <w:ind w:left="32"/>
                    <w:contextualSpacing/>
                    <w:jc w:val="both"/>
                  </w:pPr>
                  <w:r w:rsidRPr="008849FB">
                    <w:t xml:space="preserve">                    </w:t>
                  </w:r>
                  <w:r w:rsidR="00792780" w:rsidRPr="008849FB">
                    <w:t>Akredituotas socialinės priežiūros paslaugas 202</w:t>
                  </w:r>
                  <w:r w:rsidR="00FF3128" w:rsidRPr="008849FB">
                    <w:t>4</w:t>
                  </w:r>
                  <w:r w:rsidR="00792780" w:rsidRPr="008849FB">
                    <w:t xml:space="preserve"> m. sėkmingai teikė nevyriausybinės organizacijos. Skuodo krašto bendruomenės teikiamos paslaugos – vaikų dienos socialinė priežiūra, socialinių įgūdžių ugdymas, palaikymas ir (ar) atkūrimas, psichosocialinė pagalba, socialinė reabilitacija asmenims su negalia bendruomenėje, asmeninės pagalbos paslaugos asmenims su kompleksine negalia. Vaikų dienos socialinės priežiūros paslaugas teikė ir Šauklių kaimo bendruomenė. Viešoji įstaiga </w:t>
                  </w:r>
                  <w:r w:rsidR="000F1AF1" w:rsidRPr="008849FB">
                    <w:t>„</w:t>
                  </w:r>
                  <w:r w:rsidR="00792780" w:rsidRPr="008849FB">
                    <w:t>LASS šiaurės rytų centras</w:t>
                  </w:r>
                  <w:r w:rsidR="000F1AF1" w:rsidRPr="008849FB">
                    <w:t>“</w:t>
                  </w:r>
                  <w:r w:rsidR="00792780" w:rsidRPr="008849FB">
                    <w:t xml:space="preserve"> teikė socialinę reabilitaciją asmenims su negalia bendruomenėje.</w:t>
                  </w:r>
                  <w:r w:rsidR="00CA5E87" w:rsidRPr="008849FB">
                    <w:t xml:space="preserve"> Nevyriausybinės organizacijos palengva įsijungia į socialinių paslaugų teikimą, tačiau 202</w:t>
                  </w:r>
                  <w:r w:rsidR="00FF3128" w:rsidRPr="008849FB">
                    <w:t>4</w:t>
                  </w:r>
                  <w:r w:rsidR="00CA5E87" w:rsidRPr="008849FB">
                    <w:t xml:space="preserve"> m. tik 10 proc. visų rajone teikiamų </w:t>
                  </w:r>
                  <w:r w:rsidR="00CA5E87" w:rsidRPr="008849FB">
                    <w:lastRenderedPageBreak/>
                    <w:t xml:space="preserve">paslaugų buvo teikiamos NVO sektoriaus. Šalyje šis rodiklis siekia 14 proc. </w:t>
                  </w:r>
                  <w:r w:rsidR="00FF3128" w:rsidRPr="008849FB">
                    <w:t xml:space="preserve">Socialinės paramos skyriaus nuomone, NVO teikiamų paslaugų kokybę būtina gerinti. </w:t>
                  </w:r>
                </w:p>
                <w:p w14:paraId="5F23D03C" w14:textId="2457D9DD" w:rsidR="00295F31" w:rsidRPr="008849FB" w:rsidRDefault="001F5E97" w:rsidP="00295F31">
                  <w:pPr>
                    <w:tabs>
                      <w:tab w:val="left" w:pos="316"/>
                      <w:tab w:val="left" w:pos="1273"/>
                    </w:tabs>
                    <w:suppressAutoHyphens/>
                    <w:ind w:left="32"/>
                    <w:contextualSpacing/>
                    <w:jc w:val="both"/>
                  </w:pPr>
                  <w:r w:rsidRPr="008849FB">
                    <w:t xml:space="preserve">                    </w:t>
                  </w:r>
                  <w:r w:rsidR="00792780" w:rsidRPr="008849FB">
                    <w:t xml:space="preserve">Socialinių paslaugų prieinamumas vertintas atliekant statistinių duomenų analizę. Skuodo rajono savivaldybės administracijos Socialinės paramos skyriaus duomenimis, </w:t>
                  </w:r>
                  <w:bookmarkStart w:id="3" w:name="_Hlk195457458"/>
                  <w:r w:rsidR="00295F31" w:rsidRPr="008849FB">
                    <w:t>Socialinės priežiūros (pagalbos į namus) paslaugų poreikis 2024 metais nebuvo pilnai tenkinamas. 2024 m.  gruodžio mėnesio pabaigoje eilėje socialinės priežiūros (pagalbos į namus) paslaugoms gauti laukė 32 asmenys. Pirmiausia eilėje laukiančių asmenų paslaugos buvo pradėtos teikti vienišiems asmenims ir asmenims, kuriems nustatytas I ir II lygio individualios pagalbos teikimo išlaidų kompensacijos poreikis. Socialinės priežiūros (pagalbos į namus) paslaugų asmenims teko laukti iki 6</w:t>
                  </w:r>
                  <w:r w:rsidR="00287C30" w:rsidRPr="008849FB">
                    <w:t>–</w:t>
                  </w:r>
                  <w:r w:rsidR="00295F31" w:rsidRPr="008849FB">
                    <w:t>8 mėnesių. 2024 metų gruodžio mėn. pabaigoje ilgalaikės socialinės globos paslaugų laukė 12 asmen</w:t>
                  </w:r>
                  <w:r w:rsidR="00287C30" w:rsidRPr="008849FB">
                    <w:t>ų</w:t>
                  </w:r>
                  <w:r w:rsidR="00295F31" w:rsidRPr="008849FB">
                    <w:t xml:space="preserve"> – 5 asmenys į VšĮ Ylakių globos namus, 6 asmenys į VšĮ Skuodo globos namus, 1 asmuo į  Dūseikių socialinės globos namus. </w:t>
                  </w:r>
                </w:p>
                <w:p w14:paraId="7BF870A0" w14:textId="77777777" w:rsidR="00295F31" w:rsidRPr="008849FB" w:rsidRDefault="00295F31" w:rsidP="00295F31">
                  <w:pPr>
                    <w:tabs>
                      <w:tab w:val="left" w:pos="1273"/>
                    </w:tabs>
                    <w:jc w:val="both"/>
                  </w:pPr>
                  <w:r w:rsidRPr="008849FB">
                    <w:t xml:space="preserve">                     Skuodo socialinių paslaugų šeimai centras sėkmingai vykdo globos centro funkcijas, organizuoja budinčių globotojų, globėjų, nesusijusių giminystės ryšiais, globėjų giminaičių, įtėvių paiešką, teikia reikalingą konsultacinę, psichosocialinę, teisinę ir kitą pagalbą, siekiant vaiką tinkamai ugdyti ir auklėti šeimai artimoje aplinkoje. Skuodo rajone tik 4 vaikai (iš kurių vienas pilnametis besimokantis bendrojo lavinimo ugdymo įstaigoje) globojami šeiminiuose (bendruomeniniuose) vaikų globos namuose, vienas gyvena šeimynoje „Linksmasis traukinukas“, o 39 be tėvų globos likusiems vaikams rasti globėjai ir vaikai yra globojami šeimoje.</w:t>
                  </w:r>
                </w:p>
                <w:p w14:paraId="42FFE5E2" w14:textId="6BB104BA" w:rsidR="00295F31" w:rsidRPr="008849FB" w:rsidRDefault="00295F31" w:rsidP="00295F31">
                  <w:pPr>
                    <w:tabs>
                      <w:tab w:val="left" w:pos="316"/>
                      <w:tab w:val="left" w:pos="1289"/>
                    </w:tabs>
                    <w:suppressAutoHyphens/>
                    <w:contextualSpacing/>
                    <w:jc w:val="both"/>
                  </w:pPr>
                  <w:r w:rsidRPr="008849FB">
                    <w:t xml:space="preserve"> Siekiant socialinių paslaugų kokybės ir prieinamumo, socialines paslaugas teikiančiose įstaigose įgyvendinami įvairūs projektai. Skuodo socialinių paslaugų šeimai centras  sėkmingai vykdo projektus: „Integralios pagalbos teikimas ir plėtra Lietuvos savivaldybėse“, „Vaikų gerovės ir saugumo didinimo, paslaugų šeimai, globėjams (rūpintojams) kokybės didinimo bei prieinamumo plėtra“, „Gerovės konsultantų modelio įdiegimas Skuodo rajono savivaldybėje“. Nevyriausybinė organizacija Skuodo krašto bendruomenė įgyvendina Kompleksinių paslaugų šeimai teikimo projektą. Pati didžiausia problema šiuo metu tai, kad Skuodo rajono savivaldybėje nėra patalpų, kuriose būtų teikiamos intensyvios krizių įveikimo paslaugos su apgyvendinimu. </w:t>
                  </w:r>
                </w:p>
                <w:p w14:paraId="6E22F1DB" w14:textId="77777777" w:rsidR="00295F31" w:rsidRPr="008849FB" w:rsidRDefault="00295F31" w:rsidP="00295F31">
                  <w:pPr>
                    <w:jc w:val="both"/>
                  </w:pPr>
                  <w:r w:rsidRPr="008849FB">
                    <w:t>Skuodo rajone veikia keturi vaikų dienos centrai:</w:t>
                  </w:r>
                </w:p>
                <w:p w14:paraId="4DA547D5" w14:textId="77777777" w:rsidR="00295F31" w:rsidRPr="008849FB" w:rsidRDefault="00295F31" w:rsidP="00295F31">
                  <w:pPr>
                    <w:jc w:val="both"/>
                  </w:pPr>
                  <w:r w:rsidRPr="008849FB">
                    <w:t>Skuodo socialinių paslaugų šeimai centras – 25 akredituotos vietos;</w:t>
                  </w:r>
                </w:p>
                <w:p w14:paraId="58C19829" w14:textId="77777777" w:rsidR="00295F31" w:rsidRPr="008849FB" w:rsidRDefault="00295F31" w:rsidP="00295F31">
                  <w:pPr>
                    <w:jc w:val="both"/>
                  </w:pPr>
                  <w:r w:rsidRPr="008849FB">
                    <w:t>Skuodo krašto bendruomenė – 30 akredituotų vietų</w:t>
                  </w:r>
                </w:p>
                <w:p w14:paraId="15F7384F" w14:textId="77777777" w:rsidR="00295F31" w:rsidRPr="008849FB" w:rsidRDefault="00295F31" w:rsidP="00295F31">
                  <w:pPr>
                    <w:jc w:val="both"/>
                  </w:pPr>
                  <w:r w:rsidRPr="008849FB">
                    <w:t>Šauklių kaimo bendruomenė – 10 akredituotų vietų;</w:t>
                  </w:r>
                </w:p>
                <w:p w14:paraId="4837F941" w14:textId="77777777" w:rsidR="00295F31" w:rsidRPr="008849FB" w:rsidRDefault="00295F31" w:rsidP="00295F31">
                  <w:pPr>
                    <w:jc w:val="both"/>
                  </w:pPr>
                  <w:r w:rsidRPr="008849FB">
                    <w:t>Lenkimų seniūnijos bendruomenė – 10 akredituotų vietų (paslaugas pradėjo teikti nuo 2024-01-01).</w:t>
                  </w:r>
                </w:p>
                <w:p w14:paraId="6E27CC01" w14:textId="77777777" w:rsidR="00295F31" w:rsidRPr="008849FB" w:rsidRDefault="00295F31" w:rsidP="00295F31">
                  <w:pPr>
                    <w:jc w:val="both"/>
                  </w:pPr>
                  <w:r w:rsidRPr="008849FB">
                    <w:t xml:space="preserve">Informacija apie Skuodo socialinių paslaugų šeimai centro 2024 m. paslaugų apimtis pateikta  3 lentelėje. </w:t>
                  </w:r>
                </w:p>
                <w:p w14:paraId="758DE4AA" w14:textId="77777777" w:rsidR="00295F31" w:rsidRPr="008849FB" w:rsidRDefault="00295F31" w:rsidP="00295F31">
                  <w:pPr>
                    <w:jc w:val="both"/>
                  </w:pPr>
                </w:p>
                <w:p w14:paraId="48E05560" w14:textId="40378383" w:rsidR="00295F31" w:rsidRPr="008849FB" w:rsidRDefault="00295F31" w:rsidP="00295F31">
                  <w:pPr>
                    <w:jc w:val="center"/>
                  </w:pPr>
                  <w:r w:rsidRPr="008849FB">
                    <w:t>3 lentelė. Skuodo socialinių paslaugų šeimai centro 2024 m. paslaugų apimtys</w:t>
                  </w:r>
                </w:p>
                <w:p w14:paraId="1E46FE32" w14:textId="77777777" w:rsidR="00295F31" w:rsidRPr="008849FB" w:rsidRDefault="00295F31" w:rsidP="00295F31">
                  <w:pPr>
                    <w:jc w:val="center"/>
                  </w:pPr>
                </w:p>
                <w:tbl>
                  <w:tblPr>
                    <w:tblStyle w:val="Lentelstinklelis"/>
                    <w:tblW w:w="0" w:type="auto"/>
                    <w:tblLook w:val="04A0" w:firstRow="1" w:lastRow="0" w:firstColumn="1" w:lastColumn="0" w:noHBand="0" w:noVBand="1"/>
                  </w:tblPr>
                  <w:tblGrid>
                    <w:gridCol w:w="5613"/>
                    <w:gridCol w:w="3521"/>
                  </w:tblGrid>
                  <w:tr w:rsidR="00295F31" w:rsidRPr="008849FB" w14:paraId="6144BFE0" w14:textId="77777777" w:rsidTr="00295F31">
                    <w:tc>
                      <w:tcPr>
                        <w:tcW w:w="5613" w:type="dxa"/>
                      </w:tcPr>
                      <w:p w14:paraId="52DFAEF5" w14:textId="2BAA1A8C" w:rsidR="00295F31" w:rsidRPr="008849FB" w:rsidRDefault="00295F31" w:rsidP="00295F31">
                        <w:pPr>
                          <w:jc w:val="center"/>
                        </w:pPr>
                        <w:r w:rsidRPr="008849FB">
                          <w:t xml:space="preserve">Paslaugos pavadinimas </w:t>
                        </w:r>
                      </w:p>
                    </w:tc>
                    <w:tc>
                      <w:tcPr>
                        <w:tcW w:w="3521" w:type="dxa"/>
                      </w:tcPr>
                      <w:p w14:paraId="6A47D860" w14:textId="12E136DA" w:rsidR="00295F31" w:rsidRPr="008849FB" w:rsidRDefault="00295F31" w:rsidP="00295F31">
                        <w:pPr>
                          <w:jc w:val="center"/>
                        </w:pPr>
                        <w:r w:rsidRPr="008849FB">
                          <w:t>Paslaugų apimtys, asmenys</w:t>
                        </w:r>
                      </w:p>
                    </w:tc>
                  </w:tr>
                  <w:tr w:rsidR="00295F31" w:rsidRPr="008849FB" w14:paraId="5BF36963" w14:textId="77777777" w:rsidTr="00295F31">
                    <w:tc>
                      <w:tcPr>
                        <w:tcW w:w="5613" w:type="dxa"/>
                      </w:tcPr>
                      <w:p w14:paraId="2581EEE2" w14:textId="3B12AF3D" w:rsidR="00295F31" w:rsidRPr="008849FB" w:rsidRDefault="00295F31" w:rsidP="00295F31">
                        <w:r w:rsidRPr="008849FB">
                          <w:t>Socialinė priežiūra (pagalbos) į namuose</w:t>
                        </w:r>
                      </w:p>
                    </w:tc>
                    <w:tc>
                      <w:tcPr>
                        <w:tcW w:w="3521" w:type="dxa"/>
                      </w:tcPr>
                      <w:p w14:paraId="04B62D45" w14:textId="6C0768B5" w:rsidR="00295F31" w:rsidRPr="008849FB" w:rsidRDefault="00295F31" w:rsidP="00295F31">
                        <w:pPr>
                          <w:jc w:val="center"/>
                        </w:pPr>
                        <w:r w:rsidRPr="008849FB">
                          <w:t>186</w:t>
                        </w:r>
                      </w:p>
                    </w:tc>
                  </w:tr>
                  <w:tr w:rsidR="00295F31" w:rsidRPr="008849FB" w14:paraId="58843521" w14:textId="77777777" w:rsidTr="00295F31">
                    <w:tc>
                      <w:tcPr>
                        <w:tcW w:w="5613" w:type="dxa"/>
                      </w:tcPr>
                      <w:p w14:paraId="241ED315" w14:textId="21D7E7D3" w:rsidR="00295F31" w:rsidRPr="008849FB" w:rsidRDefault="00295F31" w:rsidP="00295F31">
                        <w:r w:rsidRPr="008849FB">
                          <w:t>Integrali pagalba (dienos socialinės globos ir slaugos) asmens namuose</w:t>
                        </w:r>
                      </w:p>
                    </w:tc>
                    <w:tc>
                      <w:tcPr>
                        <w:tcW w:w="3521" w:type="dxa"/>
                      </w:tcPr>
                      <w:p w14:paraId="4D94977B" w14:textId="61835458" w:rsidR="00295F31" w:rsidRPr="008849FB" w:rsidRDefault="00295F31" w:rsidP="00295F31">
                        <w:pPr>
                          <w:jc w:val="center"/>
                        </w:pPr>
                        <w:r w:rsidRPr="008849FB">
                          <w:t>25</w:t>
                        </w:r>
                      </w:p>
                    </w:tc>
                  </w:tr>
                  <w:tr w:rsidR="00295F31" w:rsidRPr="008849FB" w14:paraId="63023CDE" w14:textId="77777777" w:rsidTr="00295F31">
                    <w:tc>
                      <w:tcPr>
                        <w:tcW w:w="5613" w:type="dxa"/>
                      </w:tcPr>
                      <w:p w14:paraId="62F71EF5" w14:textId="733C0CDD" w:rsidR="00295F31" w:rsidRPr="008849FB" w:rsidRDefault="00295F31" w:rsidP="00295F31">
                        <w:r w:rsidRPr="008849FB">
                          <w:t>Dienos socialinė globa asmenims su proto negalia centre</w:t>
                        </w:r>
                      </w:p>
                    </w:tc>
                    <w:tc>
                      <w:tcPr>
                        <w:tcW w:w="3521" w:type="dxa"/>
                      </w:tcPr>
                      <w:p w14:paraId="3D6B9364" w14:textId="172A9597" w:rsidR="00295F31" w:rsidRPr="008849FB" w:rsidRDefault="00295F31" w:rsidP="00295F31">
                        <w:pPr>
                          <w:jc w:val="center"/>
                        </w:pPr>
                        <w:r w:rsidRPr="008849FB">
                          <w:t>11</w:t>
                        </w:r>
                      </w:p>
                    </w:tc>
                  </w:tr>
                  <w:tr w:rsidR="00295F31" w:rsidRPr="008849FB" w14:paraId="6641C4A0" w14:textId="77777777" w:rsidTr="00295F31">
                    <w:tc>
                      <w:tcPr>
                        <w:tcW w:w="5613" w:type="dxa"/>
                      </w:tcPr>
                      <w:p w14:paraId="67E5ECCF" w14:textId="5876921B" w:rsidR="00295F31" w:rsidRPr="008849FB" w:rsidRDefault="00295F31" w:rsidP="00295F31">
                        <w:r w:rsidRPr="008849FB">
                          <w:t>Apgyvendinta globos namuose suaugusių asmenų su negalia ir senyvo amžiaus asmenų</w:t>
                        </w:r>
                      </w:p>
                    </w:tc>
                    <w:tc>
                      <w:tcPr>
                        <w:tcW w:w="3521" w:type="dxa"/>
                      </w:tcPr>
                      <w:p w14:paraId="7ABAAB12" w14:textId="636DD3D5" w:rsidR="00295F31" w:rsidRPr="008849FB" w:rsidRDefault="00295F31" w:rsidP="00295F31">
                        <w:pPr>
                          <w:jc w:val="center"/>
                        </w:pPr>
                        <w:r w:rsidRPr="008849FB">
                          <w:t>19</w:t>
                        </w:r>
                      </w:p>
                    </w:tc>
                  </w:tr>
                  <w:tr w:rsidR="00295F31" w:rsidRPr="008849FB" w14:paraId="47C1F0D4" w14:textId="77777777" w:rsidTr="00295F31">
                    <w:tc>
                      <w:tcPr>
                        <w:tcW w:w="5613" w:type="dxa"/>
                      </w:tcPr>
                      <w:p w14:paraId="04212E55" w14:textId="2DEF8EA0" w:rsidR="00295F31" w:rsidRPr="008849FB" w:rsidRDefault="00295F31" w:rsidP="00295F31">
                        <w:r w:rsidRPr="008849FB">
                          <w:t xml:space="preserve">Transporto paslaugos </w:t>
                        </w:r>
                      </w:p>
                    </w:tc>
                    <w:tc>
                      <w:tcPr>
                        <w:tcW w:w="3521" w:type="dxa"/>
                      </w:tcPr>
                      <w:p w14:paraId="07FB1E31" w14:textId="3C96D3EF" w:rsidR="00295F31" w:rsidRPr="008849FB" w:rsidRDefault="00295F31" w:rsidP="00295F31">
                        <w:pPr>
                          <w:jc w:val="center"/>
                        </w:pPr>
                        <w:r w:rsidRPr="008849FB">
                          <w:t>392</w:t>
                        </w:r>
                      </w:p>
                    </w:tc>
                  </w:tr>
                  <w:tr w:rsidR="00295F31" w:rsidRPr="008849FB" w14:paraId="7FAC31EB" w14:textId="77777777" w:rsidTr="00295F31">
                    <w:tc>
                      <w:tcPr>
                        <w:tcW w:w="5613" w:type="dxa"/>
                      </w:tcPr>
                      <w:p w14:paraId="5499CDFF" w14:textId="3B49D5F1" w:rsidR="00295F31" w:rsidRPr="008849FB" w:rsidRDefault="00295F31" w:rsidP="00295F31">
                        <w:r w:rsidRPr="008849FB">
                          <w:t xml:space="preserve">Socialinės pašalpos </w:t>
                        </w:r>
                      </w:p>
                    </w:tc>
                    <w:tc>
                      <w:tcPr>
                        <w:tcW w:w="3521" w:type="dxa"/>
                      </w:tcPr>
                      <w:p w14:paraId="2B809A4C" w14:textId="4935B7E3" w:rsidR="00295F31" w:rsidRPr="008849FB" w:rsidRDefault="00295F31" w:rsidP="00295F31">
                        <w:pPr>
                          <w:jc w:val="center"/>
                        </w:pPr>
                        <w:r w:rsidRPr="008849FB">
                          <w:t>750 (471 šeima)</w:t>
                        </w:r>
                      </w:p>
                    </w:tc>
                  </w:tr>
                  <w:tr w:rsidR="00295F31" w:rsidRPr="008849FB" w14:paraId="4E414696" w14:textId="77777777" w:rsidTr="00295F31">
                    <w:tc>
                      <w:tcPr>
                        <w:tcW w:w="5613" w:type="dxa"/>
                      </w:tcPr>
                      <w:p w14:paraId="463E3768" w14:textId="278AFED5" w:rsidR="00295F31" w:rsidRPr="008849FB" w:rsidRDefault="00295F31" w:rsidP="00295F31">
                        <w:r w:rsidRPr="008849FB">
                          <w:lastRenderedPageBreak/>
                          <w:t>Vienkartinė pašalpa susidarius sunkiai materialinei padėčiai, susirgus onkologine ar sunkia liga, bei gaisro atveju</w:t>
                        </w:r>
                      </w:p>
                    </w:tc>
                    <w:tc>
                      <w:tcPr>
                        <w:tcW w:w="3521" w:type="dxa"/>
                      </w:tcPr>
                      <w:p w14:paraId="5BE07DA7" w14:textId="347D9B6B" w:rsidR="00295F31" w:rsidRPr="008849FB" w:rsidRDefault="00295F31" w:rsidP="00295F31">
                        <w:pPr>
                          <w:jc w:val="center"/>
                        </w:pPr>
                        <w:r w:rsidRPr="008849FB">
                          <w:t>115</w:t>
                        </w:r>
                      </w:p>
                    </w:tc>
                  </w:tr>
                  <w:tr w:rsidR="00295F31" w:rsidRPr="008849FB" w14:paraId="32904902" w14:textId="77777777" w:rsidTr="00295F31">
                    <w:tc>
                      <w:tcPr>
                        <w:tcW w:w="5613" w:type="dxa"/>
                      </w:tcPr>
                      <w:p w14:paraId="0C67033C" w14:textId="7812EE11" w:rsidR="00295F31" w:rsidRPr="008849FB" w:rsidRDefault="00295F31" w:rsidP="00295F31">
                        <w:r w:rsidRPr="008849FB">
                          <w:t>Vidutinis metinis gavėjų, kuriems suteikta kompensacija už šildymą, skaičius</w:t>
                        </w:r>
                      </w:p>
                    </w:tc>
                    <w:tc>
                      <w:tcPr>
                        <w:tcW w:w="3521" w:type="dxa"/>
                      </w:tcPr>
                      <w:p w14:paraId="66F3D070" w14:textId="4DE8B1A3" w:rsidR="00295F31" w:rsidRPr="008849FB" w:rsidRDefault="00295F31" w:rsidP="00295F31">
                        <w:pPr>
                          <w:jc w:val="center"/>
                        </w:pPr>
                        <w:r w:rsidRPr="008849FB">
                          <w:t>918</w:t>
                        </w:r>
                      </w:p>
                    </w:tc>
                  </w:tr>
                  <w:tr w:rsidR="00295F31" w:rsidRPr="008849FB" w14:paraId="088E47EC" w14:textId="77777777" w:rsidTr="00295F31">
                    <w:tc>
                      <w:tcPr>
                        <w:tcW w:w="5613" w:type="dxa"/>
                      </w:tcPr>
                      <w:p w14:paraId="512AAD11" w14:textId="54B5C923" w:rsidR="00295F31" w:rsidRPr="008849FB" w:rsidRDefault="00295F31" w:rsidP="00295F31">
                        <w:r w:rsidRPr="008849FB">
                          <w:t>Vidutinis metinis gavėjų, kuriems suteikta kompensacija už šaltą vandenį, skaičius</w:t>
                        </w:r>
                      </w:p>
                    </w:tc>
                    <w:tc>
                      <w:tcPr>
                        <w:tcW w:w="3521" w:type="dxa"/>
                      </w:tcPr>
                      <w:p w14:paraId="6D3E429C" w14:textId="3F5D8841" w:rsidR="00295F31" w:rsidRPr="008849FB" w:rsidRDefault="00295F31" w:rsidP="00295F31">
                        <w:pPr>
                          <w:jc w:val="center"/>
                        </w:pPr>
                        <w:r w:rsidRPr="008849FB">
                          <w:t>241</w:t>
                        </w:r>
                      </w:p>
                    </w:tc>
                  </w:tr>
                  <w:tr w:rsidR="00295F31" w:rsidRPr="008849FB" w14:paraId="785425C9" w14:textId="77777777" w:rsidTr="00295F31">
                    <w:tc>
                      <w:tcPr>
                        <w:tcW w:w="5613" w:type="dxa"/>
                      </w:tcPr>
                      <w:p w14:paraId="38B59275" w14:textId="40825632" w:rsidR="00295F31" w:rsidRPr="008849FB" w:rsidRDefault="00295F31" w:rsidP="00295F31">
                        <w:r w:rsidRPr="008849FB">
                          <w:t>Vidutinis metinis gavėjų, kuriems suteikta kompensacija už kreditą, paimtą daugiabučiam namui atnaujinti (modernizuoti), ir palūkanų apmokėjimui už asmenis, turinčius teisę į būsto šildymo kompensaciją skaičius</w:t>
                        </w:r>
                      </w:p>
                    </w:tc>
                    <w:tc>
                      <w:tcPr>
                        <w:tcW w:w="3521" w:type="dxa"/>
                      </w:tcPr>
                      <w:p w14:paraId="28C067A0" w14:textId="298E92FA" w:rsidR="00295F31" w:rsidRPr="008849FB" w:rsidRDefault="00295F31" w:rsidP="00295F31">
                        <w:pPr>
                          <w:jc w:val="center"/>
                        </w:pPr>
                        <w:r w:rsidRPr="008849FB">
                          <w:t>129</w:t>
                        </w:r>
                      </w:p>
                    </w:tc>
                  </w:tr>
                  <w:tr w:rsidR="00295F31" w:rsidRPr="008849FB" w14:paraId="24603690" w14:textId="77777777" w:rsidTr="00295F31">
                    <w:tc>
                      <w:tcPr>
                        <w:tcW w:w="5613" w:type="dxa"/>
                      </w:tcPr>
                      <w:p w14:paraId="08996341" w14:textId="4D1E3EF5" w:rsidR="00295F31" w:rsidRPr="008849FB" w:rsidRDefault="00295F31" w:rsidP="00295F31">
                        <w:r w:rsidRPr="008849FB">
                          <w:t>Kompensacijos už šildymą kietu kuru</w:t>
                        </w:r>
                      </w:p>
                    </w:tc>
                    <w:tc>
                      <w:tcPr>
                        <w:tcW w:w="3521" w:type="dxa"/>
                      </w:tcPr>
                      <w:p w14:paraId="7F817486" w14:textId="68AF6C4E" w:rsidR="00295F31" w:rsidRPr="008849FB" w:rsidRDefault="00295F31" w:rsidP="00295F31">
                        <w:pPr>
                          <w:jc w:val="center"/>
                        </w:pPr>
                        <w:r w:rsidRPr="008849FB">
                          <w:t>1792</w:t>
                        </w:r>
                      </w:p>
                    </w:tc>
                  </w:tr>
                  <w:tr w:rsidR="00295F31" w:rsidRPr="008849FB" w14:paraId="7B735C00" w14:textId="77777777" w:rsidTr="00295F31">
                    <w:tc>
                      <w:tcPr>
                        <w:tcW w:w="5613" w:type="dxa"/>
                      </w:tcPr>
                      <w:p w14:paraId="4C8731BA" w14:textId="2BF1F09C" w:rsidR="00295F31" w:rsidRPr="008849FB" w:rsidRDefault="00295F31" w:rsidP="00295F31">
                        <w:r w:rsidRPr="008849FB">
                          <w:t xml:space="preserve">Asmenims su negalia pritaikyti </w:t>
                        </w:r>
                        <w:r w:rsidR="00B8485D" w:rsidRPr="008849FB">
                          <w:t xml:space="preserve">būstai ir gyvenamoji aplinka </w:t>
                        </w:r>
                      </w:p>
                    </w:tc>
                    <w:tc>
                      <w:tcPr>
                        <w:tcW w:w="3521" w:type="dxa"/>
                      </w:tcPr>
                      <w:p w14:paraId="798B98D7" w14:textId="7BA85C32" w:rsidR="00295F31" w:rsidRPr="008849FB" w:rsidRDefault="00B8485D" w:rsidP="00295F31">
                        <w:pPr>
                          <w:jc w:val="center"/>
                        </w:pPr>
                        <w:r w:rsidRPr="008849FB">
                          <w:t>7</w:t>
                        </w:r>
                      </w:p>
                    </w:tc>
                  </w:tr>
                  <w:tr w:rsidR="00B8485D" w:rsidRPr="008849FB" w14:paraId="2D89295B" w14:textId="77777777" w:rsidTr="00295F31">
                    <w:tc>
                      <w:tcPr>
                        <w:tcW w:w="5613" w:type="dxa"/>
                      </w:tcPr>
                      <w:p w14:paraId="4BB9B14D" w14:textId="49CACD63" w:rsidR="00B8485D" w:rsidRPr="008849FB" w:rsidRDefault="00B8485D" w:rsidP="00295F31">
                        <w:r w:rsidRPr="008849FB">
                          <w:t xml:space="preserve">Išmokos vaikams </w:t>
                        </w:r>
                      </w:p>
                    </w:tc>
                    <w:tc>
                      <w:tcPr>
                        <w:tcW w:w="3521" w:type="dxa"/>
                      </w:tcPr>
                      <w:p w14:paraId="2DD3B310" w14:textId="62E12985" w:rsidR="00B8485D" w:rsidRPr="008849FB" w:rsidRDefault="00B8485D" w:rsidP="00295F31">
                        <w:pPr>
                          <w:jc w:val="center"/>
                        </w:pPr>
                        <w:r w:rsidRPr="008849FB">
                          <w:t>2 509 (1 604 šeimos)</w:t>
                        </w:r>
                      </w:p>
                    </w:tc>
                  </w:tr>
                  <w:tr w:rsidR="00B8485D" w:rsidRPr="008849FB" w14:paraId="31194991" w14:textId="77777777" w:rsidTr="00295F31">
                    <w:tc>
                      <w:tcPr>
                        <w:tcW w:w="5613" w:type="dxa"/>
                      </w:tcPr>
                      <w:p w14:paraId="7F249594" w14:textId="2835B668" w:rsidR="00B8485D" w:rsidRPr="008849FB" w:rsidRDefault="00B8485D" w:rsidP="00295F31">
                        <w:r w:rsidRPr="008849FB">
                          <w:t>Vienkartinės išmokos gimus vaikui</w:t>
                        </w:r>
                      </w:p>
                    </w:tc>
                    <w:tc>
                      <w:tcPr>
                        <w:tcW w:w="3521" w:type="dxa"/>
                      </w:tcPr>
                      <w:p w14:paraId="398B53C4" w14:textId="307CDE6F" w:rsidR="00B8485D" w:rsidRPr="008849FB" w:rsidRDefault="00B8485D" w:rsidP="00295F31">
                        <w:pPr>
                          <w:jc w:val="center"/>
                        </w:pPr>
                        <w:r w:rsidRPr="008849FB">
                          <w:t>80</w:t>
                        </w:r>
                      </w:p>
                    </w:tc>
                  </w:tr>
                  <w:tr w:rsidR="00B8485D" w:rsidRPr="008849FB" w14:paraId="2F058B55" w14:textId="77777777" w:rsidTr="00295F31">
                    <w:tc>
                      <w:tcPr>
                        <w:tcW w:w="5613" w:type="dxa"/>
                      </w:tcPr>
                      <w:p w14:paraId="6E57B6FC" w14:textId="7D780CC5" w:rsidR="00B8485D" w:rsidRPr="008849FB" w:rsidRDefault="00B8485D" w:rsidP="00295F31">
                        <w:r w:rsidRPr="008849FB">
                          <w:t>Išmoka įvaikinus vaiką</w:t>
                        </w:r>
                      </w:p>
                    </w:tc>
                    <w:tc>
                      <w:tcPr>
                        <w:tcW w:w="3521" w:type="dxa"/>
                      </w:tcPr>
                      <w:p w14:paraId="3613C1FB" w14:textId="018EDC74" w:rsidR="00B8485D" w:rsidRPr="008849FB" w:rsidRDefault="00B8485D" w:rsidP="00295F31">
                        <w:pPr>
                          <w:jc w:val="center"/>
                        </w:pPr>
                        <w:r w:rsidRPr="008849FB">
                          <w:t>1</w:t>
                        </w:r>
                      </w:p>
                    </w:tc>
                  </w:tr>
                  <w:tr w:rsidR="00B8485D" w:rsidRPr="008849FB" w14:paraId="556D6D94" w14:textId="77777777" w:rsidTr="00295F31">
                    <w:tc>
                      <w:tcPr>
                        <w:tcW w:w="5613" w:type="dxa"/>
                      </w:tcPr>
                      <w:p w14:paraId="674B7832" w14:textId="437883C1" w:rsidR="00B8485D" w:rsidRPr="008849FB" w:rsidRDefault="00B8485D" w:rsidP="00295F31">
                        <w:r w:rsidRPr="008849FB">
                          <w:t xml:space="preserve">Šeimose globojami vaikai </w:t>
                        </w:r>
                      </w:p>
                    </w:tc>
                    <w:tc>
                      <w:tcPr>
                        <w:tcW w:w="3521" w:type="dxa"/>
                      </w:tcPr>
                      <w:p w14:paraId="554F11DF" w14:textId="36843B0A" w:rsidR="00B8485D" w:rsidRPr="008849FB" w:rsidRDefault="00B8485D" w:rsidP="00295F31">
                        <w:pPr>
                          <w:jc w:val="center"/>
                        </w:pPr>
                        <w:r w:rsidRPr="008849FB">
                          <w:t>38</w:t>
                        </w:r>
                      </w:p>
                    </w:tc>
                  </w:tr>
                  <w:tr w:rsidR="00B8485D" w:rsidRPr="008849FB" w14:paraId="70B18E28" w14:textId="77777777" w:rsidTr="00295F31">
                    <w:tc>
                      <w:tcPr>
                        <w:tcW w:w="5613" w:type="dxa"/>
                      </w:tcPr>
                      <w:p w14:paraId="54F2E94D" w14:textId="5D030052" w:rsidR="00B8485D" w:rsidRPr="008849FB" w:rsidRDefault="00B8485D" w:rsidP="00295F31">
                        <w:r w:rsidRPr="008849FB">
                          <w:t>Bendruomeniniuose vaikų globos namuose ir šeimynose globojami vaikai</w:t>
                        </w:r>
                      </w:p>
                    </w:tc>
                    <w:tc>
                      <w:tcPr>
                        <w:tcW w:w="3521" w:type="dxa"/>
                      </w:tcPr>
                      <w:p w14:paraId="05ED03A5" w14:textId="0174DF69" w:rsidR="00B8485D" w:rsidRPr="008849FB" w:rsidRDefault="00B8485D" w:rsidP="00295F31">
                        <w:pPr>
                          <w:jc w:val="center"/>
                        </w:pPr>
                        <w:r w:rsidRPr="008849FB">
                          <w:t>5</w:t>
                        </w:r>
                      </w:p>
                    </w:tc>
                  </w:tr>
                  <w:tr w:rsidR="00B8485D" w:rsidRPr="008849FB" w14:paraId="0F0C7632" w14:textId="77777777" w:rsidTr="00295F31">
                    <w:tc>
                      <w:tcPr>
                        <w:tcW w:w="5613" w:type="dxa"/>
                      </w:tcPr>
                      <w:p w14:paraId="2475A46B" w14:textId="53D89258" w:rsidR="00B8485D" w:rsidRPr="008849FB" w:rsidRDefault="00B8485D" w:rsidP="00295F31">
                        <w:r w:rsidRPr="008849FB">
                          <w:t>Parama mokinio reikmėms įsigyti</w:t>
                        </w:r>
                      </w:p>
                    </w:tc>
                    <w:tc>
                      <w:tcPr>
                        <w:tcW w:w="3521" w:type="dxa"/>
                      </w:tcPr>
                      <w:p w14:paraId="50315165" w14:textId="6F8B3918" w:rsidR="00B8485D" w:rsidRPr="008849FB" w:rsidRDefault="00B8485D" w:rsidP="00295F31">
                        <w:pPr>
                          <w:jc w:val="center"/>
                        </w:pPr>
                        <w:r w:rsidRPr="008849FB">
                          <w:t>450</w:t>
                        </w:r>
                      </w:p>
                    </w:tc>
                  </w:tr>
                  <w:tr w:rsidR="00B8485D" w:rsidRPr="008849FB" w14:paraId="25B97C9D" w14:textId="77777777" w:rsidTr="00295F31">
                    <w:tc>
                      <w:tcPr>
                        <w:tcW w:w="5613" w:type="dxa"/>
                      </w:tcPr>
                      <w:p w14:paraId="1A2293A0" w14:textId="5EFA4C83" w:rsidR="00B8485D" w:rsidRPr="008849FB" w:rsidRDefault="00B8485D" w:rsidP="00295F31">
                        <w:r w:rsidRPr="008849FB">
                          <w:t>Mokiniai, gavę nemokamą maitinimą</w:t>
                        </w:r>
                      </w:p>
                    </w:tc>
                    <w:tc>
                      <w:tcPr>
                        <w:tcW w:w="3521" w:type="dxa"/>
                      </w:tcPr>
                      <w:p w14:paraId="3B862EAD" w14:textId="083E5477" w:rsidR="00B8485D" w:rsidRPr="008849FB" w:rsidRDefault="00B8485D" w:rsidP="00295F31">
                        <w:pPr>
                          <w:jc w:val="center"/>
                        </w:pPr>
                        <w:r w:rsidRPr="008849FB">
                          <w:t>682</w:t>
                        </w:r>
                      </w:p>
                    </w:tc>
                  </w:tr>
                  <w:tr w:rsidR="00B8485D" w:rsidRPr="008849FB" w14:paraId="301BB196" w14:textId="77777777" w:rsidTr="00295F31">
                    <w:tc>
                      <w:tcPr>
                        <w:tcW w:w="5613" w:type="dxa"/>
                      </w:tcPr>
                      <w:p w14:paraId="373BE807" w14:textId="1886522D" w:rsidR="00B8485D" w:rsidRPr="008849FB" w:rsidRDefault="00B8485D" w:rsidP="00295F31">
                        <w:r w:rsidRPr="008849FB">
                          <w:t>Laidojimo pašalpos</w:t>
                        </w:r>
                      </w:p>
                    </w:tc>
                    <w:tc>
                      <w:tcPr>
                        <w:tcW w:w="3521" w:type="dxa"/>
                      </w:tcPr>
                      <w:p w14:paraId="104131AF" w14:textId="54107309" w:rsidR="00B8485D" w:rsidRPr="008849FB" w:rsidRDefault="00B8485D" w:rsidP="00295F31">
                        <w:pPr>
                          <w:jc w:val="center"/>
                        </w:pPr>
                        <w:r w:rsidRPr="008849FB">
                          <w:t>254</w:t>
                        </w:r>
                      </w:p>
                    </w:tc>
                  </w:tr>
                </w:tbl>
                <w:p w14:paraId="7F03434B" w14:textId="5DE8227D" w:rsidR="00792780" w:rsidRPr="008849FB" w:rsidRDefault="00792780" w:rsidP="001C3E33">
                  <w:pPr>
                    <w:tabs>
                      <w:tab w:val="left" w:pos="316"/>
                      <w:tab w:val="left" w:pos="1273"/>
                    </w:tabs>
                    <w:suppressAutoHyphens/>
                    <w:contextualSpacing/>
                    <w:jc w:val="both"/>
                  </w:pPr>
                </w:p>
                <w:bookmarkEnd w:id="3"/>
                <w:p w14:paraId="15058ED9" w14:textId="1FA7F3B9" w:rsidR="008F7DB9" w:rsidRPr="008849FB" w:rsidRDefault="001F5E97" w:rsidP="001F5E97">
                  <w:pPr>
                    <w:tabs>
                      <w:tab w:val="left" w:pos="1281"/>
                    </w:tabs>
                    <w:suppressAutoHyphens/>
                    <w:autoSpaceDN w:val="0"/>
                    <w:jc w:val="both"/>
                    <w:textAlignment w:val="baseline"/>
                  </w:pPr>
                  <w:r w:rsidRPr="008849FB">
                    <w:t xml:space="preserve">                     </w:t>
                  </w:r>
                  <w:r w:rsidR="00C65C93" w:rsidRPr="008849FB">
                    <w:t xml:space="preserve">Atlikus kiekybinį tyrimą, nustatyta, kad </w:t>
                  </w:r>
                  <w:r w:rsidR="00960F89" w:rsidRPr="008849FB">
                    <w:t>94</w:t>
                  </w:r>
                  <w:r w:rsidR="00C65C93" w:rsidRPr="008849FB">
                    <w:t xml:space="preserve"> proc. Skuodo rajono savivaldybės gyventojų palankiai vertina socialinių paslaugų kokybę</w:t>
                  </w:r>
                  <w:r w:rsidRPr="008849FB">
                    <w:t xml:space="preserve"> (5 pav. ir priedo 2 lentelė)</w:t>
                  </w:r>
                  <w:r w:rsidR="00C65C93" w:rsidRPr="008849FB">
                    <w:t>. Jų nuomone, paslaugos teikėjai (socialiniai darbuotojai, jų padėjėjai ir pan.) viską išsamiai ir maloniai paaiškina apie paskirtas paslaugas, jų sudėtį ir apimtį, yra mandagūs ir empatiški, patalpos yra švarios ir jaukios. 202</w:t>
                  </w:r>
                  <w:r w:rsidR="00027C8A" w:rsidRPr="008849FB">
                    <w:t>2</w:t>
                  </w:r>
                  <w:r w:rsidR="00C65C93" w:rsidRPr="008849FB">
                    <w:t xml:space="preserve"> m. </w:t>
                  </w:r>
                  <w:r w:rsidR="00027C8A" w:rsidRPr="008849FB">
                    <w:t>97</w:t>
                  </w:r>
                  <w:r w:rsidR="00C65C93" w:rsidRPr="008849FB">
                    <w:t xml:space="preserve"> proc. respondentų buvo patenkinti teikiamomis paslaugomis.  Rodiklio mažėjimą galima paaiškinti tuo, kad ankstesniais metais apklausa buvo vykdoma ne tik elektroninėje erdvėje, popierinės anketos buvo dalijamos paslaugų gavėjams, apklausą vykdė Skuodo socialinių paslaugų šeimai centro, Socialinės paramos skyriaus bei seniūnijų darbuotojai. </w:t>
                  </w:r>
                  <w:r w:rsidRPr="008849FB">
                    <w:t>Socialinių paslaugų</w:t>
                  </w:r>
                  <w:r w:rsidR="00C65C93" w:rsidRPr="008849FB">
                    <w:t xml:space="preserve"> sritis </w:t>
                  </w:r>
                  <w:r w:rsidRPr="008849FB">
                    <w:t xml:space="preserve">tyrimo atžvilgiu </w:t>
                  </w:r>
                  <w:r w:rsidR="00C65C93" w:rsidRPr="008849FB">
                    <w:t xml:space="preserve">yra sudėtinga, nes patys paslaugų vartotojai dažnu atveju neturi galimybių išsakyti savo nuomonės – dėl amžiaus, dėl sveikatos ar </w:t>
                  </w:r>
                  <w:proofErr w:type="spellStart"/>
                  <w:r w:rsidR="00C65C93" w:rsidRPr="008849FB">
                    <w:t>įgalumo</w:t>
                  </w:r>
                  <w:proofErr w:type="spellEnd"/>
                  <w:r w:rsidR="00C65C93" w:rsidRPr="008849FB">
                    <w:t xml:space="preserve">. </w:t>
                  </w:r>
                  <w:r w:rsidR="00960F89" w:rsidRPr="008849FB">
                    <w:t>Šiek tiek daugiau nei pusę</w:t>
                  </w:r>
                  <w:r w:rsidR="00C65C93" w:rsidRPr="008849FB">
                    <w:t xml:space="preserve"> respondentų 202</w:t>
                  </w:r>
                  <w:r w:rsidR="00960F89" w:rsidRPr="008849FB">
                    <w:t>4</w:t>
                  </w:r>
                  <w:r w:rsidR="00C65C93" w:rsidRPr="008849FB">
                    <w:t xml:space="preserve"> m. sudarė paslaugų vartotojų atstovai. </w:t>
                  </w:r>
                </w:p>
                <w:p w14:paraId="3A62828A" w14:textId="77777777" w:rsidR="00767B3D" w:rsidRPr="008849FB" w:rsidRDefault="00767B3D" w:rsidP="001F5E97">
                  <w:pPr>
                    <w:tabs>
                      <w:tab w:val="left" w:pos="1281"/>
                    </w:tabs>
                    <w:suppressAutoHyphens/>
                    <w:autoSpaceDN w:val="0"/>
                    <w:jc w:val="both"/>
                    <w:textAlignment w:val="baseline"/>
                  </w:pPr>
                </w:p>
                <w:p w14:paraId="7EE4A8D3" w14:textId="63ABEE33" w:rsidR="00767B3D" w:rsidRPr="008849FB" w:rsidRDefault="00767B3D" w:rsidP="0000164E">
                  <w:pPr>
                    <w:tabs>
                      <w:tab w:val="left" w:pos="1281"/>
                    </w:tabs>
                    <w:suppressAutoHyphens/>
                    <w:autoSpaceDN w:val="0"/>
                    <w:jc w:val="center"/>
                    <w:textAlignment w:val="baseline"/>
                  </w:pPr>
                  <w:r w:rsidRPr="008849FB">
                    <w:rPr>
                      <w:noProof/>
                    </w:rPr>
                    <w:drawing>
                      <wp:inline distT="0" distB="0" distL="0" distR="0" wp14:anchorId="55DE0B12" wp14:editId="23E55767">
                        <wp:extent cx="4972050" cy="1778000"/>
                        <wp:effectExtent l="0" t="0" r="0" b="12700"/>
                        <wp:docPr id="425694127" name="Diagrama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6CC9265" w14:textId="290F93FA" w:rsidR="00CC0435" w:rsidRPr="008849FB" w:rsidRDefault="00CC0435" w:rsidP="00416707">
                  <w:pPr>
                    <w:suppressAutoHyphens/>
                    <w:autoSpaceDN w:val="0"/>
                    <w:jc w:val="both"/>
                    <w:textAlignment w:val="baseline"/>
                  </w:pPr>
                </w:p>
                <w:p w14:paraId="37609868" w14:textId="27BA0C64" w:rsidR="00581ED8" w:rsidRPr="008849FB" w:rsidRDefault="001F5E97" w:rsidP="001F5E97">
                  <w:pPr>
                    <w:suppressAutoHyphens/>
                    <w:autoSpaceDN w:val="0"/>
                    <w:jc w:val="center"/>
                    <w:textAlignment w:val="baseline"/>
                    <w:rPr>
                      <w:rFonts w:eastAsia="Calibri"/>
                      <w:iCs/>
                      <w:color w:val="000000" w:themeColor="text1"/>
                    </w:rPr>
                  </w:pPr>
                  <w:r w:rsidRPr="008849FB">
                    <w:rPr>
                      <w:rFonts w:eastAsia="Calibri"/>
                      <w:iCs/>
                      <w:color w:val="000000" w:themeColor="text1"/>
                    </w:rPr>
                    <w:t>5</w:t>
                  </w:r>
                  <w:r w:rsidR="00581ED8" w:rsidRPr="008849FB">
                    <w:rPr>
                      <w:rFonts w:eastAsia="Calibri"/>
                      <w:iCs/>
                      <w:color w:val="000000" w:themeColor="text1"/>
                    </w:rPr>
                    <w:t xml:space="preserve"> pav. Gyventojų</w:t>
                  </w:r>
                  <w:r w:rsidR="00581ED8" w:rsidRPr="008849FB">
                    <w:rPr>
                      <w:rFonts w:eastAsia="Calibri"/>
                      <w:i/>
                      <w:color w:val="000000" w:themeColor="text1"/>
                    </w:rPr>
                    <w:t xml:space="preserve">, </w:t>
                  </w:r>
                  <w:r w:rsidR="00581ED8" w:rsidRPr="008849FB">
                    <w:rPr>
                      <w:rFonts w:eastAsia="Calibri"/>
                      <w:iCs/>
                      <w:color w:val="000000" w:themeColor="text1"/>
                    </w:rPr>
                    <w:t>patenkintų teikiamų socialinių paslaugų kokybe, dalis, proc.</w:t>
                  </w:r>
                </w:p>
                <w:p w14:paraId="487467C1" w14:textId="3DBD60ED" w:rsidR="00955D55" w:rsidRPr="008849FB" w:rsidRDefault="00955D55" w:rsidP="00960F89">
                  <w:pPr>
                    <w:jc w:val="both"/>
                  </w:pPr>
                  <w:bookmarkStart w:id="4" w:name="_Hlk195457490"/>
                </w:p>
                <w:bookmarkEnd w:id="4"/>
                <w:p w14:paraId="4A5B9B46" w14:textId="491623B2" w:rsidR="00581ED8" w:rsidRPr="008849FB" w:rsidRDefault="00E1751D" w:rsidP="00E1751D">
                  <w:pPr>
                    <w:tabs>
                      <w:tab w:val="left" w:pos="1273"/>
                    </w:tabs>
                    <w:suppressAutoHyphens/>
                    <w:autoSpaceDN w:val="0"/>
                    <w:jc w:val="both"/>
                    <w:textAlignment w:val="baseline"/>
                    <w:rPr>
                      <w:rFonts w:eastAsia="Calibri"/>
                      <w:iCs/>
                      <w:color w:val="000000" w:themeColor="text1"/>
                    </w:rPr>
                  </w:pPr>
                  <w:r w:rsidRPr="008849FB">
                    <w:rPr>
                      <w:rFonts w:eastAsia="Calibri"/>
                      <w:iCs/>
                      <w:color w:val="000000" w:themeColor="text1"/>
                    </w:rPr>
                    <w:lastRenderedPageBreak/>
                    <w:t xml:space="preserve">                     </w:t>
                  </w:r>
                  <w:r w:rsidR="00CC0435" w:rsidRPr="008849FB">
                    <w:rPr>
                      <w:rFonts w:eastAsia="Calibri"/>
                      <w:iCs/>
                      <w:color w:val="000000" w:themeColor="text1"/>
                    </w:rPr>
                    <w:t>Informacija apie rezultato rodiklius, kurie turi įtakos efekto rodikliui – gyventojų pasitenkinimui teikiamomis</w:t>
                  </w:r>
                  <w:r w:rsidR="00151DC8" w:rsidRPr="008849FB">
                    <w:rPr>
                      <w:rFonts w:eastAsia="Calibri"/>
                      <w:iCs/>
                      <w:color w:val="000000" w:themeColor="text1"/>
                    </w:rPr>
                    <w:t xml:space="preserve"> socialinėmis</w:t>
                  </w:r>
                  <w:r w:rsidR="00CC0435" w:rsidRPr="008849FB">
                    <w:rPr>
                      <w:rFonts w:eastAsia="Calibri"/>
                      <w:iCs/>
                      <w:color w:val="000000" w:themeColor="text1"/>
                    </w:rPr>
                    <w:t xml:space="preserve"> paslaugomis, pateikt</w:t>
                  </w:r>
                  <w:r w:rsidR="00CE1213" w:rsidRPr="008849FB">
                    <w:rPr>
                      <w:rFonts w:eastAsia="Calibri"/>
                      <w:iCs/>
                      <w:color w:val="000000" w:themeColor="text1"/>
                    </w:rPr>
                    <w:t>a</w:t>
                  </w:r>
                  <w:r w:rsidR="00CC0435" w:rsidRPr="008849FB">
                    <w:rPr>
                      <w:rFonts w:eastAsia="Calibri"/>
                      <w:iCs/>
                      <w:color w:val="000000" w:themeColor="text1"/>
                    </w:rPr>
                    <w:t xml:space="preserve"> priedo</w:t>
                  </w:r>
                  <w:r w:rsidR="00B37632" w:rsidRPr="008849FB">
                    <w:rPr>
                      <w:rFonts w:eastAsia="Calibri"/>
                      <w:iCs/>
                      <w:color w:val="000000" w:themeColor="text1"/>
                    </w:rPr>
                    <w:t xml:space="preserve"> </w:t>
                  </w:r>
                  <w:r w:rsidR="00CC0435" w:rsidRPr="008849FB">
                    <w:rPr>
                      <w:rFonts w:eastAsia="Calibri"/>
                      <w:iCs/>
                      <w:color w:val="000000" w:themeColor="text1"/>
                    </w:rPr>
                    <w:t xml:space="preserve">2 lentelėje. </w:t>
                  </w:r>
                </w:p>
                <w:p w14:paraId="5D24CC5E" w14:textId="4D9D410C" w:rsidR="00915149" w:rsidRPr="008849FB" w:rsidRDefault="00915149" w:rsidP="00915149">
                  <w:pPr>
                    <w:tabs>
                      <w:tab w:val="left" w:pos="1265"/>
                    </w:tabs>
                    <w:suppressAutoHyphens/>
                    <w:autoSpaceDN w:val="0"/>
                    <w:jc w:val="both"/>
                    <w:textAlignment w:val="baseline"/>
                    <w:rPr>
                      <w:rFonts w:eastAsia="Calibri"/>
                      <w:iCs/>
                      <w:color w:val="000000" w:themeColor="text1"/>
                    </w:rPr>
                  </w:pPr>
                  <w:r w:rsidRPr="008849FB">
                    <w:rPr>
                      <w:rFonts w:eastAsia="Calibri"/>
                      <w:iCs/>
                      <w:color w:val="000000" w:themeColor="text1"/>
                    </w:rPr>
                    <w:t xml:space="preserve">                    Atlikta gyventojų apklausa dėl pirminės sveikatos priežiūros paslaugų kokybės ir prieinamumo. </w:t>
                  </w:r>
                  <w:r w:rsidR="00CD7DE4" w:rsidRPr="008849FB">
                    <w:rPr>
                      <w:rFonts w:eastAsia="Calibri"/>
                      <w:iCs/>
                      <w:color w:val="000000" w:themeColor="text1"/>
                    </w:rPr>
                    <w:t>52</w:t>
                  </w:r>
                  <w:r w:rsidRPr="008849FB">
                    <w:rPr>
                      <w:rFonts w:eastAsia="Calibri"/>
                      <w:iCs/>
                      <w:color w:val="000000" w:themeColor="text1"/>
                    </w:rPr>
                    <w:t xml:space="preserve"> proc. apklausoje dalyvavusių gyventojų yra patenkinti ar iš dalies patenkinti šių paslaugų kokybe ir prieinamumu (6 pav.</w:t>
                  </w:r>
                  <w:r w:rsidR="00C24B34" w:rsidRPr="008849FB">
                    <w:rPr>
                      <w:rFonts w:eastAsia="Calibri"/>
                      <w:iCs/>
                      <w:color w:val="000000" w:themeColor="text1"/>
                    </w:rPr>
                    <w:t xml:space="preserve"> ir priedo 2 lentelė</w:t>
                  </w:r>
                  <w:r w:rsidRPr="008849FB">
                    <w:rPr>
                      <w:rFonts w:eastAsia="Calibri"/>
                      <w:iCs/>
                      <w:color w:val="000000" w:themeColor="text1"/>
                    </w:rPr>
                    <w:t xml:space="preserve">). Vertinant paslaugų prieinamumą,  vertinta, kiek dienų dažniausiai reikia laukti priėmimo pas šeimos gydytoją, ar sklandžiai vyksta registracija, kiek laiko tenka laukti atvykus nurodytu laiku pas gydytoją. </w:t>
                  </w:r>
                </w:p>
                <w:p w14:paraId="7707AAE1" w14:textId="77777777" w:rsidR="00915149" w:rsidRPr="008849FB" w:rsidRDefault="00915149" w:rsidP="00E1751D">
                  <w:pPr>
                    <w:tabs>
                      <w:tab w:val="left" w:pos="1273"/>
                    </w:tabs>
                    <w:suppressAutoHyphens/>
                    <w:autoSpaceDN w:val="0"/>
                    <w:jc w:val="both"/>
                    <w:textAlignment w:val="baseline"/>
                    <w:rPr>
                      <w:rFonts w:eastAsia="Calibri"/>
                      <w:iCs/>
                      <w:color w:val="000000" w:themeColor="text1"/>
                    </w:rPr>
                  </w:pPr>
                </w:p>
                <w:p w14:paraId="35423DCE" w14:textId="77777777" w:rsidR="0083582B" w:rsidRPr="008849FB" w:rsidRDefault="0083582B" w:rsidP="00416707">
                  <w:pPr>
                    <w:suppressAutoHyphens/>
                    <w:autoSpaceDN w:val="0"/>
                    <w:jc w:val="both"/>
                    <w:textAlignment w:val="baseline"/>
                  </w:pPr>
                </w:p>
                <w:p w14:paraId="79A1C3CC" w14:textId="0E339222" w:rsidR="00CA5E87" w:rsidRPr="008849FB" w:rsidRDefault="008F7DB9" w:rsidP="00416707">
                  <w:pPr>
                    <w:suppressAutoHyphens/>
                    <w:autoSpaceDN w:val="0"/>
                    <w:jc w:val="both"/>
                    <w:textAlignment w:val="baseline"/>
                  </w:pPr>
                  <w:r w:rsidRPr="008849FB">
                    <w:rPr>
                      <w:rFonts w:eastAsia="Calibri"/>
                      <w:noProof/>
                      <w:color w:val="000000" w:themeColor="text1"/>
                      <w:lang w:val="en-GB" w:eastAsia="en-GB"/>
                    </w:rPr>
                    <w:drawing>
                      <wp:inline distT="0" distB="0" distL="0" distR="0" wp14:anchorId="2339255B" wp14:editId="2D131941">
                        <wp:extent cx="5715000" cy="1447800"/>
                        <wp:effectExtent l="0" t="0" r="0" b="0"/>
                        <wp:docPr id="699589997" name="Objekta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F73532A" w14:textId="663AEB62" w:rsidR="008F7DB9" w:rsidRPr="008849FB" w:rsidRDefault="00D86275" w:rsidP="007F40AF">
                  <w:pPr>
                    <w:suppressAutoHyphens/>
                    <w:autoSpaceDN w:val="0"/>
                    <w:jc w:val="center"/>
                    <w:textAlignment w:val="baseline"/>
                    <w:rPr>
                      <w:rFonts w:eastAsia="Calibri"/>
                      <w:iCs/>
                      <w:color w:val="000000" w:themeColor="text1"/>
                    </w:rPr>
                  </w:pPr>
                  <w:r w:rsidRPr="008849FB">
                    <w:rPr>
                      <w:rFonts w:eastAsia="Calibri"/>
                      <w:iCs/>
                      <w:color w:val="000000" w:themeColor="text1"/>
                    </w:rPr>
                    <w:t>6</w:t>
                  </w:r>
                  <w:r w:rsidR="00581ED8" w:rsidRPr="008849FB">
                    <w:rPr>
                      <w:rFonts w:eastAsia="Calibri"/>
                      <w:iCs/>
                      <w:color w:val="000000" w:themeColor="text1"/>
                    </w:rPr>
                    <w:t xml:space="preserve"> pav.</w:t>
                  </w:r>
                  <w:r w:rsidR="008F7DB9" w:rsidRPr="008849FB">
                    <w:rPr>
                      <w:rFonts w:eastAsia="Calibri"/>
                      <w:i/>
                      <w:color w:val="000000" w:themeColor="text1"/>
                    </w:rPr>
                    <w:t xml:space="preserve"> </w:t>
                  </w:r>
                  <w:r w:rsidR="008F7DB9" w:rsidRPr="008849FB">
                    <w:rPr>
                      <w:rFonts w:eastAsia="Calibri"/>
                      <w:iCs/>
                      <w:color w:val="000000" w:themeColor="text1"/>
                    </w:rPr>
                    <w:t>Gyventojų</w:t>
                  </w:r>
                  <w:r w:rsidR="00581ED8" w:rsidRPr="008849FB">
                    <w:rPr>
                      <w:rFonts w:eastAsia="Calibri"/>
                      <w:iCs/>
                      <w:color w:val="000000" w:themeColor="text1"/>
                    </w:rPr>
                    <w:t>, p</w:t>
                  </w:r>
                  <w:r w:rsidR="008F7DB9" w:rsidRPr="008849FB">
                    <w:rPr>
                      <w:rFonts w:eastAsia="Calibri"/>
                      <w:iCs/>
                      <w:color w:val="000000" w:themeColor="text1"/>
                    </w:rPr>
                    <w:t>atenkintų teikiamų pirminės sveikatos priežiūros paslaugų kokybe ir prieinamumu</w:t>
                  </w:r>
                  <w:r w:rsidR="00CE1213" w:rsidRPr="008849FB">
                    <w:rPr>
                      <w:rFonts w:eastAsia="Calibri"/>
                      <w:iCs/>
                      <w:color w:val="000000" w:themeColor="text1"/>
                    </w:rPr>
                    <w:t>,</w:t>
                  </w:r>
                  <w:r w:rsidR="008F7DB9" w:rsidRPr="008849FB">
                    <w:rPr>
                      <w:rFonts w:eastAsia="Calibri"/>
                      <w:iCs/>
                      <w:color w:val="000000" w:themeColor="text1"/>
                    </w:rPr>
                    <w:t xml:space="preserve"> dalis, proc.</w:t>
                  </w:r>
                </w:p>
                <w:p w14:paraId="05972408" w14:textId="77777777" w:rsidR="008F7DB9" w:rsidRPr="008849FB" w:rsidRDefault="008F7DB9" w:rsidP="00416707">
                  <w:pPr>
                    <w:suppressAutoHyphens/>
                    <w:autoSpaceDN w:val="0"/>
                    <w:jc w:val="both"/>
                    <w:textAlignment w:val="baseline"/>
                    <w:rPr>
                      <w:iCs/>
                    </w:rPr>
                  </w:pPr>
                </w:p>
                <w:p w14:paraId="1DEA5443" w14:textId="349AEE43" w:rsidR="002E011A" w:rsidRPr="008849FB" w:rsidRDefault="00C24B34" w:rsidP="00C24B34">
                  <w:pPr>
                    <w:tabs>
                      <w:tab w:val="left" w:pos="1256"/>
                    </w:tabs>
                    <w:suppressAutoHyphens/>
                    <w:autoSpaceDN w:val="0"/>
                    <w:jc w:val="both"/>
                    <w:textAlignment w:val="baseline"/>
                    <w:rPr>
                      <w:color w:val="000000" w:themeColor="text1"/>
                    </w:rPr>
                  </w:pPr>
                  <w:r w:rsidRPr="008849FB">
                    <w:rPr>
                      <w:rFonts w:eastAsia="Calibri"/>
                      <w:iCs/>
                      <w:color w:val="000000" w:themeColor="text1"/>
                    </w:rPr>
                    <w:t xml:space="preserve">                     </w:t>
                  </w:r>
                  <w:r w:rsidR="00CD7DE4" w:rsidRPr="008849FB">
                    <w:rPr>
                      <w:rFonts w:eastAsia="Calibri"/>
                      <w:iCs/>
                      <w:color w:val="000000" w:themeColor="text1"/>
                    </w:rPr>
                    <w:t>38</w:t>
                  </w:r>
                  <w:r w:rsidR="00996A95" w:rsidRPr="008849FB">
                    <w:rPr>
                      <w:rFonts w:eastAsia="Calibri"/>
                      <w:iCs/>
                      <w:color w:val="000000" w:themeColor="text1"/>
                    </w:rPr>
                    <w:t xml:space="preserve"> proc. respondentų teigia, kad pas šeimos gydytoją galima patekti </w:t>
                  </w:r>
                  <w:r w:rsidR="002E011A" w:rsidRPr="008849FB">
                    <w:rPr>
                      <w:rFonts w:eastAsia="Calibri"/>
                      <w:iCs/>
                      <w:color w:val="000000" w:themeColor="text1"/>
                    </w:rPr>
                    <w:t>per 1–2 dienas nuo registracijos momento</w:t>
                  </w:r>
                  <w:r w:rsidR="00CE1213" w:rsidRPr="008849FB">
                    <w:rPr>
                      <w:rFonts w:eastAsia="Calibri"/>
                      <w:iCs/>
                      <w:color w:val="000000" w:themeColor="text1"/>
                    </w:rPr>
                    <w:t>,</w:t>
                  </w:r>
                  <w:r w:rsidR="002E011A" w:rsidRPr="008849FB">
                    <w:rPr>
                      <w:rFonts w:eastAsia="Calibri"/>
                      <w:iCs/>
                      <w:color w:val="000000" w:themeColor="text1"/>
                    </w:rPr>
                    <w:t xml:space="preserve"> ir </w:t>
                  </w:r>
                  <w:r w:rsidR="00CD7DE4" w:rsidRPr="008849FB">
                    <w:rPr>
                      <w:rFonts w:eastAsia="Calibri"/>
                      <w:iCs/>
                      <w:color w:val="000000" w:themeColor="text1"/>
                    </w:rPr>
                    <w:t>1</w:t>
                  </w:r>
                  <w:r w:rsidR="002E011A" w:rsidRPr="008849FB">
                    <w:rPr>
                      <w:rFonts w:eastAsia="Calibri"/>
                      <w:iCs/>
                      <w:color w:val="000000" w:themeColor="text1"/>
                    </w:rPr>
                    <w:t>2 proc.</w:t>
                  </w:r>
                  <w:r w:rsidRPr="008849FB">
                    <w:rPr>
                      <w:rFonts w:eastAsia="Calibri"/>
                      <w:iCs/>
                      <w:color w:val="000000" w:themeColor="text1"/>
                    </w:rPr>
                    <w:t>, kad</w:t>
                  </w:r>
                  <w:r w:rsidR="002E011A" w:rsidRPr="008849FB">
                    <w:rPr>
                      <w:rFonts w:eastAsia="Calibri"/>
                      <w:iCs/>
                      <w:color w:val="000000" w:themeColor="text1"/>
                    </w:rPr>
                    <w:t xml:space="preserve"> teko laukti i</w:t>
                  </w:r>
                  <w:r w:rsidR="00CD7DE4" w:rsidRPr="008849FB">
                    <w:rPr>
                      <w:rFonts w:eastAsia="Calibri"/>
                      <w:iCs/>
                      <w:color w:val="000000" w:themeColor="text1"/>
                    </w:rPr>
                    <w:t xml:space="preserve">ki </w:t>
                  </w:r>
                  <w:r w:rsidR="002E011A" w:rsidRPr="008849FB">
                    <w:rPr>
                      <w:rFonts w:eastAsia="Calibri"/>
                      <w:iCs/>
                      <w:color w:val="000000" w:themeColor="text1"/>
                    </w:rPr>
                    <w:t>7 dien</w:t>
                  </w:r>
                  <w:r w:rsidR="00CD7DE4" w:rsidRPr="008849FB">
                    <w:rPr>
                      <w:rFonts w:eastAsia="Calibri"/>
                      <w:iCs/>
                      <w:color w:val="000000" w:themeColor="text1"/>
                    </w:rPr>
                    <w:t>ų</w:t>
                  </w:r>
                  <w:r w:rsidR="002E011A" w:rsidRPr="008849FB">
                    <w:rPr>
                      <w:rFonts w:eastAsia="Calibri"/>
                      <w:iCs/>
                      <w:color w:val="000000" w:themeColor="text1"/>
                    </w:rPr>
                    <w:t xml:space="preserve">. </w:t>
                  </w:r>
                  <w:r w:rsidR="00683022" w:rsidRPr="008849FB">
                    <w:rPr>
                      <w:rFonts w:eastAsia="Calibri"/>
                      <w:iCs/>
                      <w:color w:val="000000" w:themeColor="text1"/>
                    </w:rPr>
                    <w:t xml:space="preserve">Reikia atkreipti dėmesį, kad LR sveikatos priežiūros įstaigų įstatymo </w:t>
                  </w:r>
                  <w:r w:rsidR="002E011A" w:rsidRPr="008849FB">
                    <w:rPr>
                      <w:rFonts w:eastAsia="Calibri"/>
                      <w:iCs/>
                      <w:color w:val="000000" w:themeColor="text1"/>
                    </w:rPr>
                    <w:t xml:space="preserve">(toliau – Įstatymas) </w:t>
                  </w:r>
                  <w:r w:rsidR="00683022" w:rsidRPr="008849FB">
                    <w:rPr>
                      <w:rFonts w:eastAsia="Calibri"/>
                      <w:iCs/>
                      <w:color w:val="000000" w:themeColor="text1"/>
                    </w:rPr>
                    <w:t>15</w:t>
                  </w:r>
                  <w:r w:rsidR="00683022" w:rsidRPr="008849FB">
                    <w:rPr>
                      <w:rFonts w:eastAsia="Calibri"/>
                      <w:iCs/>
                      <w:color w:val="000000" w:themeColor="text1"/>
                      <w:vertAlign w:val="superscript"/>
                    </w:rPr>
                    <w:t>3</w:t>
                  </w:r>
                  <w:r w:rsidR="00683022" w:rsidRPr="008849FB">
                    <w:rPr>
                      <w:rFonts w:eastAsia="Calibri"/>
                      <w:iCs/>
                      <w:color w:val="000000" w:themeColor="text1"/>
                    </w:rPr>
                    <w:t xml:space="preserve"> straipsnyje yra numatyta, kad </w:t>
                  </w:r>
                  <w:r w:rsidR="00683022" w:rsidRPr="008849FB">
                    <w:rPr>
                      <w:color w:val="000000" w:themeColor="text1"/>
                    </w:rPr>
                    <w:t xml:space="preserve">pirminės ambulatorinės sveikatos priežiūros paslaugą privaloma suteikti  ne vėliau kaip per 7 kalendorines dienas. Tai reiškia, kad </w:t>
                  </w:r>
                  <w:r w:rsidRPr="008849FB">
                    <w:rPr>
                      <w:color w:val="000000" w:themeColor="text1"/>
                    </w:rPr>
                    <w:t>Skuodo</w:t>
                  </w:r>
                  <w:r w:rsidR="00683022" w:rsidRPr="008849FB">
                    <w:rPr>
                      <w:color w:val="000000" w:themeColor="text1"/>
                    </w:rPr>
                    <w:t xml:space="preserve"> </w:t>
                  </w:r>
                  <w:r w:rsidR="00996A95" w:rsidRPr="008849FB">
                    <w:rPr>
                      <w:color w:val="000000" w:themeColor="text1"/>
                    </w:rPr>
                    <w:t>rajono teritorijoje veikiančios</w:t>
                  </w:r>
                  <w:r w:rsidR="00683022" w:rsidRPr="008849FB">
                    <w:rPr>
                      <w:color w:val="000000" w:themeColor="text1"/>
                    </w:rPr>
                    <w:t xml:space="preserve"> </w:t>
                  </w:r>
                  <w:r w:rsidR="0000164E" w:rsidRPr="008849FB">
                    <w:rPr>
                      <w:color w:val="000000" w:themeColor="text1"/>
                    </w:rPr>
                    <w:t>pirminės sveikatos priežiūros centrai suteikia paslaug</w:t>
                  </w:r>
                  <w:r w:rsidR="00CD7DE4" w:rsidRPr="008849FB">
                    <w:rPr>
                      <w:color w:val="000000" w:themeColor="text1"/>
                    </w:rPr>
                    <w:t>as</w:t>
                  </w:r>
                  <w:r w:rsidR="0000164E" w:rsidRPr="008849FB">
                    <w:rPr>
                      <w:color w:val="000000" w:themeColor="text1"/>
                    </w:rPr>
                    <w:t xml:space="preserve"> per įstatyme nustatytą laiką. </w:t>
                  </w:r>
                  <w:r w:rsidRPr="008849FB">
                    <w:rPr>
                      <w:color w:val="000000" w:themeColor="text1"/>
                    </w:rPr>
                    <w:t xml:space="preserve"> </w:t>
                  </w:r>
                </w:p>
                <w:p w14:paraId="7B7887C8" w14:textId="520416F2" w:rsidR="00683022" w:rsidRPr="008849FB" w:rsidRDefault="00C24B34" w:rsidP="00C24B34">
                  <w:pPr>
                    <w:tabs>
                      <w:tab w:val="left" w:pos="1273"/>
                    </w:tabs>
                    <w:suppressAutoHyphens/>
                    <w:autoSpaceDN w:val="0"/>
                    <w:jc w:val="both"/>
                    <w:textAlignment w:val="baseline"/>
                    <w:rPr>
                      <w:rFonts w:eastAsia="Calibri"/>
                      <w:iCs/>
                      <w:color w:val="000000" w:themeColor="text1"/>
                    </w:rPr>
                  </w:pPr>
                  <w:r w:rsidRPr="008849FB">
                    <w:rPr>
                      <w:rFonts w:eastAsia="Calibri"/>
                      <w:iCs/>
                      <w:color w:val="000000" w:themeColor="text1"/>
                    </w:rPr>
                    <w:t xml:space="preserve">                     </w:t>
                  </w:r>
                  <w:r w:rsidR="000458E5" w:rsidRPr="008849FB">
                    <w:rPr>
                      <w:rFonts w:eastAsia="Calibri"/>
                      <w:iCs/>
                      <w:color w:val="000000" w:themeColor="text1"/>
                    </w:rPr>
                    <w:t>44</w:t>
                  </w:r>
                  <w:r w:rsidR="002E011A" w:rsidRPr="008849FB">
                    <w:rPr>
                      <w:rFonts w:eastAsia="Calibri"/>
                      <w:iCs/>
                      <w:color w:val="000000" w:themeColor="text1"/>
                    </w:rPr>
                    <w:t xml:space="preserve"> proc. respondentų nuomone, </w:t>
                  </w:r>
                  <w:r w:rsidR="00683022" w:rsidRPr="008849FB">
                    <w:rPr>
                      <w:rFonts w:eastAsia="Calibri"/>
                      <w:iCs/>
                      <w:color w:val="000000" w:themeColor="text1"/>
                    </w:rPr>
                    <w:t xml:space="preserve">nepavykus į registratūrą priskambinti iš pirmo karto, dažniausiai paskambina patys PSPC darbuotojai, </w:t>
                  </w:r>
                  <w:r w:rsidR="000458E5" w:rsidRPr="008849FB">
                    <w:rPr>
                      <w:rFonts w:eastAsia="Calibri"/>
                      <w:iCs/>
                      <w:color w:val="000000" w:themeColor="text1"/>
                    </w:rPr>
                    <w:t>28</w:t>
                  </w:r>
                  <w:r w:rsidR="00B37B17" w:rsidRPr="008849FB">
                    <w:rPr>
                      <w:rFonts w:eastAsia="Calibri"/>
                      <w:iCs/>
                      <w:color w:val="000000" w:themeColor="text1"/>
                    </w:rPr>
                    <w:t xml:space="preserve"> proc. – tenka skambinti 2</w:t>
                  </w:r>
                  <w:r w:rsidR="00CE1213" w:rsidRPr="008849FB">
                    <w:rPr>
                      <w:rFonts w:eastAsia="Calibri"/>
                      <w:iCs/>
                      <w:color w:val="000000" w:themeColor="text1"/>
                    </w:rPr>
                    <w:t>–</w:t>
                  </w:r>
                  <w:r w:rsidR="00B37B17" w:rsidRPr="008849FB">
                    <w:rPr>
                      <w:rFonts w:eastAsia="Calibri"/>
                      <w:iCs/>
                      <w:color w:val="000000" w:themeColor="text1"/>
                    </w:rPr>
                    <w:t xml:space="preserve">3 kartus, </w:t>
                  </w:r>
                  <w:r w:rsidR="000458E5" w:rsidRPr="008849FB">
                    <w:rPr>
                      <w:rFonts w:eastAsia="Calibri"/>
                      <w:iCs/>
                      <w:color w:val="000000" w:themeColor="text1"/>
                    </w:rPr>
                    <w:t>4</w:t>
                  </w:r>
                  <w:r w:rsidR="00B37B17" w:rsidRPr="008849FB">
                    <w:rPr>
                      <w:rFonts w:eastAsia="Calibri"/>
                      <w:iCs/>
                      <w:color w:val="000000" w:themeColor="text1"/>
                    </w:rPr>
                    <w:t xml:space="preserve"> proc. mano, kad reikia skambinti 5 ir daugiau kartų. Absoliuti dauguma respondentų teigia, kad</w:t>
                  </w:r>
                  <w:r w:rsidR="00683022" w:rsidRPr="008849FB">
                    <w:rPr>
                      <w:rFonts w:eastAsia="Calibri"/>
                      <w:iCs/>
                      <w:color w:val="000000" w:themeColor="text1"/>
                    </w:rPr>
                    <w:t xml:space="preserve"> atvyk</w:t>
                  </w:r>
                  <w:r w:rsidR="00B37B17" w:rsidRPr="008849FB">
                    <w:rPr>
                      <w:rFonts w:eastAsia="Calibri"/>
                      <w:iCs/>
                      <w:color w:val="000000" w:themeColor="text1"/>
                    </w:rPr>
                    <w:t>u</w:t>
                  </w:r>
                  <w:r w:rsidR="00683022" w:rsidRPr="008849FB">
                    <w:rPr>
                      <w:rFonts w:eastAsia="Calibri"/>
                      <w:iCs/>
                      <w:color w:val="000000" w:themeColor="text1"/>
                    </w:rPr>
                    <w:t xml:space="preserve">s nurodytu laiku pas gydytoją netenka laukti ilgiau kaip </w:t>
                  </w:r>
                  <w:r w:rsidR="00B37B17" w:rsidRPr="008849FB">
                    <w:rPr>
                      <w:rFonts w:eastAsia="Calibri"/>
                      <w:iCs/>
                      <w:color w:val="000000" w:themeColor="text1"/>
                    </w:rPr>
                    <w:t>30</w:t>
                  </w:r>
                  <w:r w:rsidR="00683022" w:rsidRPr="008849FB">
                    <w:rPr>
                      <w:rFonts w:eastAsia="Calibri"/>
                      <w:iCs/>
                      <w:color w:val="000000" w:themeColor="text1"/>
                    </w:rPr>
                    <w:t xml:space="preserve"> m</w:t>
                  </w:r>
                  <w:r w:rsidR="00B37B17" w:rsidRPr="008849FB">
                    <w:rPr>
                      <w:rFonts w:eastAsia="Calibri"/>
                      <w:iCs/>
                      <w:color w:val="000000" w:themeColor="text1"/>
                    </w:rPr>
                    <w:t>in</w:t>
                  </w:r>
                  <w:r w:rsidR="00683022" w:rsidRPr="008849FB">
                    <w:rPr>
                      <w:rFonts w:eastAsia="Calibri"/>
                      <w:iCs/>
                      <w:color w:val="000000" w:themeColor="text1"/>
                    </w:rPr>
                    <w:t>.</w:t>
                  </w:r>
                </w:p>
                <w:p w14:paraId="18917C07" w14:textId="01F123B3" w:rsidR="00C24B34" w:rsidRPr="008849FB" w:rsidRDefault="00C24B34" w:rsidP="00C24B34">
                  <w:pPr>
                    <w:pStyle w:val="Sraopastraipa"/>
                    <w:tabs>
                      <w:tab w:val="left" w:pos="316"/>
                      <w:tab w:val="left" w:pos="1273"/>
                    </w:tabs>
                    <w:suppressAutoHyphens/>
                    <w:ind w:left="32"/>
                    <w:jc w:val="both"/>
                    <w:rPr>
                      <w:color w:val="000000" w:themeColor="text1"/>
                    </w:rPr>
                  </w:pPr>
                  <w:r w:rsidRPr="008849FB">
                    <w:rPr>
                      <w:color w:val="000000" w:themeColor="text1"/>
                    </w:rPr>
                    <w:t xml:space="preserve">                    Elektroniniai vaistų receptai ar  elektroniniai siuntimai pas gydytojus-specialistus prienami 96 proc. respondentų. </w:t>
                  </w:r>
                </w:p>
                <w:p w14:paraId="59FDF1A6" w14:textId="4C941369" w:rsidR="00683022" w:rsidRPr="008849FB" w:rsidRDefault="00C24B34" w:rsidP="00C24B34">
                  <w:pPr>
                    <w:tabs>
                      <w:tab w:val="left" w:pos="1265"/>
                    </w:tabs>
                    <w:suppressAutoHyphens/>
                    <w:autoSpaceDN w:val="0"/>
                    <w:jc w:val="both"/>
                    <w:textAlignment w:val="baseline"/>
                    <w:rPr>
                      <w:rFonts w:eastAsia="Calibri"/>
                      <w:iCs/>
                      <w:color w:val="000000" w:themeColor="text1"/>
                    </w:rPr>
                  </w:pPr>
                  <w:r w:rsidRPr="008849FB">
                    <w:rPr>
                      <w:rFonts w:eastAsia="Calibri"/>
                      <w:iCs/>
                      <w:color w:val="000000" w:themeColor="text1"/>
                    </w:rPr>
                    <w:t xml:space="preserve">                    </w:t>
                  </w:r>
                  <w:r w:rsidR="00683022" w:rsidRPr="008849FB">
                    <w:rPr>
                      <w:rFonts w:eastAsia="Calibri"/>
                      <w:iCs/>
                      <w:color w:val="000000" w:themeColor="text1"/>
                    </w:rPr>
                    <w:t xml:space="preserve">Anketinėje apklausoje gauti išsamios informacijos apie vertinimo motyvus nėra įmanoma. </w:t>
                  </w:r>
                </w:p>
                <w:p w14:paraId="21ED0492" w14:textId="46A42920" w:rsidR="00B37B17" w:rsidRPr="008849FB" w:rsidRDefault="00C24B34" w:rsidP="00424B1D">
                  <w:pPr>
                    <w:pStyle w:val="Sraopastraipa"/>
                    <w:tabs>
                      <w:tab w:val="left" w:pos="316"/>
                    </w:tabs>
                    <w:suppressAutoHyphens/>
                    <w:ind w:left="32"/>
                    <w:jc w:val="both"/>
                  </w:pPr>
                  <w:r w:rsidRPr="008849FB">
                    <w:t xml:space="preserve">                    </w:t>
                  </w:r>
                  <w:r w:rsidR="00B37B17" w:rsidRPr="008849FB">
                    <w:rPr>
                      <w:color w:val="000000" w:themeColor="text1"/>
                    </w:rPr>
                    <w:t>202</w:t>
                  </w:r>
                  <w:r w:rsidR="000458E5" w:rsidRPr="008849FB">
                    <w:rPr>
                      <w:color w:val="000000" w:themeColor="text1"/>
                    </w:rPr>
                    <w:t>4</w:t>
                  </w:r>
                  <w:r w:rsidR="00B37B17" w:rsidRPr="008849FB">
                    <w:rPr>
                      <w:color w:val="000000" w:themeColor="text1"/>
                    </w:rPr>
                    <w:t xml:space="preserve"> m. gyventojų pasitenkinimas pirminės sveikatos priežiūros  paslaugų kokybe</w:t>
                  </w:r>
                  <w:r w:rsidR="000458E5" w:rsidRPr="008849FB">
                    <w:rPr>
                      <w:color w:val="000000" w:themeColor="text1"/>
                    </w:rPr>
                    <w:t>, lyginant su 2023 m., pablogėjo, tačiau planuotas rodiklis viršytas kone 2 kartus (priedo 2 lentelė)</w:t>
                  </w:r>
                  <w:r w:rsidR="00B37B17" w:rsidRPr="008849FB">
                    <w:rPr>
                      <w:color w:val="000000" w:themeColor="text1"/>
                    </w:rPr>
                    <w:t xml:space="preserve">. </w:t>
                  </w:r>
                  <w:r w:rsidR="00294D6D" w:rsidRPr="008849FB">
                    <w:rPr>
                      <w:color w:val="000000" w:themeColor="text1"/>
                    </w:rPr>
                    <w:t xml:space="preserve">Skuodo </w:t>
                  </w:r>
                  <w:r w:rsidR="004D3B26" w:rsidRPr="008849FB">
                    <w:rPr>
                      <w:color w:val="000000" w:themeColor="text1"/>
                    </w:rPr>
                    <w:t>pirminės sveikatos priežiūros centre</w:t>
                  </w:r>
                  <w:r w:rsidR="00294D6D" w:rsidRPr="008849FB">
                    <w:rPr>
                      <w:color w:val="000000" w:themeColor="text1"/>
                    </w:rPr>
                    <w:t xml:space="preserve"> pradėtos teikti psichikos sveikatos paslaugos, </w:t>
                  </w:r>
                  <w:r w:rsidR="002F39D4" w:rsidRPr="008849FB">
                    <w:rPr>
                      <w:color w:val="000000" w:themeColor="text1"/>
                    </w:rPr>
                    <w:t xml:space="preserve">gydytojo chirurgo paslaugos, </w:t>
                  </w:r>
                  <w:r w:rsidR="00294D6D" w:rsidRPr="008849FB">
                    <w:rPr>
                      <w:color w:val="000000" w:themeColor="text1"/>
                    </w:rPr>
                    <w:t xml:space="preserve">Ylakių ir Barstyčių ambulatorijose pradėjo dirbti gydytojai rezidentai, Barstyčių ambulatorijoje – šeimos gydytoja, Mosėdžio </w:t>
                  </w:r>
                  <w:r w:rsidR="004D3B26" w:rsidRPr="008849FB">
                    <w:rPr>
                      <w:color w:val="000000" w:themeColor="text1"/>
                    </w:rPr>
                    <w:t>pirminės sveikatos priežiūros centre</w:t>
                  </w:r>
                  <w:r w:rsidR="00294D6D" w:rsidRPr="008849FB">
                    <w:rPr>
                      <w:color w:val="000000" w:themeColor="text1"/>
                    </w:rPr>
                    <w:t xml:space="preserve"> remontuojamos patalpos. </w:t>
                  </w:r>
                  <w:r w:rsidR="00B37B17" w:rsidRPr="008849FB">
                    <w:rPr>
                      <w:color w:val="000000" w:themeColor="text1"/>
                    </w:rPr>
                    <w:t>Vis dar aktuali gydytojų stygiaus problema. Skuodo rajono savivaldybės 202</w:t>
                  </w:r>
                  <w:r w:rsidR="00B37632" w:rsidRPr="008849FB">
                    <w:rPr>
                      <w:color w:val="000000" w:themeColor="text1"/>
                    </w:rPr>
                    <w:t>4</w:t>
                  </w:r>
                  <w:r w:rsidR="00B37B17" w:rsidRPr="008849FB">
                    <w:rPr>
                      <w:color w:val="000000" w:themeColor="text1"/>
                    </w:rPr>
                    <w:t>–202</w:t>
                  </w:r>
                  <w:r w:rsidR="00B37632" w:rsidRPr="008849FB">
                    <w:rPr>
                      <w:color w:val="000000" w:themeColor="text1"/>
                    </w:rPr>
                    <w:t>6</w:t>
                  </w:r>
                  <w:r w:rsidR="00B37B17" w:rsidRPr="008849FB">
                    <w:rPr>
                      <w:color w:val="000000" w:themeColor="text1"/>
                    </w:rPr>
                    <w:t xml:space="preserve"> metų </w:t>
                  </w:r>
                  <w:r w:rsidR="004D3B26" w:rsidRPr="008849FB">
                    <w:rPr>
                      <w:color w:val="000000" w:themeColor="text1"/>
                    </w:rPr>
                    <w:t>strateginio veiklos plano</w:t>
                  </w:r>
                  <w:r w:rsidR="00B37B17" w:rsidRPr="008849FB">
                    <w:rPr>
                      <w:color w:val="000000" w:themeColor="text1"/>
                    </w:rPr>
                    <w:t xml:space="preserve"> Jaunimo ir jaunų šeimų motyvavimo bei Medicinos paslaugų prieinamumo programose suplanuotos finansinės lėšos  gydytojų motyvavimui atvykti dirbti į rajoną. 202</w:t>
                  </w:r>
                  <w:r w:rsidR="00B37632" w:rsidRPr="008849FB">
                    <w:rPr>
                      <w:color w:val="000000" w:themeColor="text1"/>
                    </w:rPr>
                    <w:t>4</w:t>
                  </w:r>
                  <w:r w:rsidR="00B37B17" w:rsidRPr="008849FB">
                    <w:rPr>
                      <w:color w:val="000000" w:themeColor="text1"/>
                    </w:rPr>
                    <w:t xml:space="preserve"> m. </w:t>
                  </w:r>
                  <w:r w:rsidR="00C57751" w:rsidRPr="008849FB">
                    <w:rPr>
                      <w:color w:val="000000" w:themeColor="text1"/>
                    </w:rPr>
                    <w:t xml:space="preserve">paskatomis pasinaudojo 1 gydytojas rezidentas ir 15 gydytojų. Dauguma gydytojų pasinaudojo </w:t>
                  </w:r>
                  <w:r w:rsidR="00424B1D" w:rsidRPr="008849FB">
                    <w:rPr>
                      <w:color w:val="000000" w:themeColor="text1"/>
                    </w:rPr>
                    <w:t>kelionės išlaidų kompensavimo galimybe</w:t>
                  </w:r>
                  <w:r w:rsidR="00C57751" w:rsidRPr="008849FB">
                    <w:rPr>
                      <w:color w:val="000000" w:themeColor="text1"/>
                    </w:rPr>
                    <w:t>.</w:t>
                  </w:r>
                  <w:r w:rsidR="00424B1D" w:rsidRPr="008849FB">
                    <w:rPr>
                      <w:color w:val="000000" w:themeColor="text1"/>
                    </w:rPr>
                    <w:t xml:space="preserve"> </w:t>
                  </w:r>
                </w:p>
                <w:p w14:paraId="1CD521C5" w14:textId="675754EB" w:rsidR="00B37B17" w:rsidRPr="008849FB" w:rsidRDefault="00C24B34" w:rsidP="00C24B34">
                  <w:pPr>
                    <w:pStyle w:val="Sraopastraipa"/>
                    <w:tabs>
                      <w:tab w:val="left" w:pos="316"/>
                      <w:tab w:val="left" w:pos="1273"/>
                    </w:tabs>
                    <w:suppressAutoHyphens/>
                    <w:ind w:left="32"/>
                    <w:jc w:val="both"/>
                    <w:rPr>
                      <w:color w:val="ED0000"/>
                    </w:rPr>
                  </w:pPr>
                  <w:r w:rsidRPr="008849FB">
                    <w:t xml:space="preserve">                    </w:t>
                  </w:r>
                  <w:r w:rsidR="00B37B17" w:rsidRPr="008849FB">
                    <w:t xml:space="preserve">Visuomenės sveikatos priežiūros paslaugos yra perkamos iš Klaipėdos rajono visuomenės sveikatos biuro. Viena iš perkamų paslaugų yra gyventojų skatinimas dalyvauti prevencinėse sveikatos ir sveikos gyvensenos programose. </w:t>
                  </w:r>
                </w:p>
                <w:p w14:paraId="377D360B" w14:textId="35C9801B" w:rsidR="00B37B17" w:rsidRPr="008849FB" w:rsidRDefault="00EE37E7" w:rsidP="00EE37E7">
                  <w:pPr>
                    <w:pStyle w:val="Sraopastraipa"/>
                    <w:tabs>
                      <w:tab w:val="left" w:pos="316"/>
                      <w:tab w:val="left" w:pos="1281"/>
                    </w:tabs>
                    <w:suppressAutoHyphens/>
                    <w:ind w:left="32"/>
                    <w:jc w:val="both"/>
                    <w:rPr>
                      <w:color w:val="000000"/>
                    </w:rPr>
                  </w:pPr>
                  <w:r w:rsidRPr="008849FB">
                    <w:t xml:space="preserve">                    </w:t>
                  </w:r>
                  <w:r w:rsidR="00B37632" w:rsidRPr="008849FB">
                    <w:t>Į</w:t>
                  </w:r>
                  <w:r w:rsidR="00B37B17" w:rsidRPr="008849FB">
                    <w:t xml:space="preserve"> </w:t>
                  </w:r>
                  <w:r w:rsidR="00294D6D" w:rsidRPr="008849FB">
                    <w:t>Klaipėdos regiono 202</w:t>
                  </w:r>
                  <w:r w:rsidR="00B37632" w:rsidRPr="008849FB">
                    <w:t>2</w:t>
                  </w:r>
                  <w:r w:rsidR="00294D6D" w:rsidRPr="008849FB">
                    <w:t>–2030 metų regiono plėtros</w:t>
                  </w:r>
                  <w:r w:rsidR="00B37B17" w:rsidRPr="008849FB">
                    <w:t xml:space="preserve"> planą įtraukti du projektai: „Sveikos gyvensenos skatinimas Skuodo rajone“ ir „</w:t>
                  </w:r>
                  <w:r w:rsidR="00B37B17" w:rsidRPr="008849FB">
                    <w:rPr>
                      <w:color w:val="000000"/>
                    </w:rPr>
                    <w:t xml:space="preserve">Psichoaktyvių medžiagų vartojimo prevencija Skuodo  rajone – nulis priklausomybių“. </w:t>
                  </w:r>
                  <w:r w:rsidR="00B37632" w:rsidRPr="008849FB">
                    <w:rPr>
                      <w:color w:val="000000"/>
                    </w:rPr>
                    <w:t>Buvo p</w:t>
                  </w:r>
                  <w:r w:rsidR="00294D6D" w:rsidRPr="008849FB">
                    <w:rPr>
                      <w:color w:val="000000"/>
                    </w:rPr>
                    <w:t xml:space="preserve">lanuojama, kad projektai bus įgyvendinti 2024–2026 metais. </w:t>
                  </w:r>
                  <w:r w:rsidR="00B37632" w:rsidRPr="008849FB">
                    <w:rPr>
                      <w:color w:val="000000"/>
                    </w:rPr>
                    <w:t xml:space="preserve">2024 m. buvo pateikti šių projektų įgyvendinimo planai, bet </w:t>
                  </w:r>
                  <w:r w:rsidR="00B37632" w:rsidRPr="008849FB">
                    <w:rPr>
                      <w:color w:val="000000"/>
                    </w:rPr>
                    <w:lastRenderedPageBreak/>
                    <w:t xml:space="preserve">netrukus jie buvo atsiimti, nes dauguma veiklų neatitiko finansuojamų veiklų kriterijų. 2025 m. bus teikiami patikslinti projektų įgyvendinimo planai. </w:t>
                  </w:r>
                </w:p>
                <w:p w14:paraId="613F1A82" w14:textId="4EB60E55" w:rsidR="00B37B17" w:rsidRPr="008849FB" w:rsidRDefault="00294D6D" w:rsidP="00294D6D">
                  <w:pPr>
                    <w:pStyle w:val="Sraopastraipa"/>
                    <w:tabs>
                      <w:tab w:val="left" w:pos="316"/>
                      <w:tab w:val="left" w:pos="1281"/>
                    </w:tabs>
                    <w:suppressAutoHyphens/>
                    <w:ind w:left="32"/>
                    <w:jc w:val="both"/>
                  </w:pPr>
                  <w:r w:rsidRPr="008849FB">
                    <w:t xml:space="preserve">                     </w:t>
                  </w:r>
                  <w:r w:rsidR="00B37B17" w:rsidRPr="008849FB">
                    <w:t>UAB „Skuodo vandenys“ higienos ir sveikatingumo centr</w:t>
                  </w:r>
                  <w:r w:rsidR="00CE1213" w:rsidRPr="008849FB">
                    <w:t>as</w:t>
                  </w:r>
                  <w:r w:rsidR="00B37B17" w:rsidRPr="008849FB">
                    <w:t xml:space="preserve"> užtikrina socialiai orientuotų paslaugų teikimą – paslaugomis naudojasi mokyklos, Kūno kultūros ir sporto centras, Uosto poliklinika</w:t>
                  </w:r>
                  <w:r w:rsidR="004D3B26" w:rsidRPr="008849FB">
                    <w:t>,</w:t>
                  </w:r>
                  <w:r w:rsidR="00B37B17" w:rsidRPr="008849FB">
                    <w:t xml:space="preserve"> miesto ir rajono gyventojai. Faktinis lankytojų skaičius 202</w:t>
                  </w:r>
                  <w:r w:rsidR="00B37632" w:rsidRPr="008849FB">
                    <w:t>4</w:t>
                  </w:r>
                  <w:r w:rsidR="00B37B17" w:rsidRPr="008849FB">
                    <w:t xml:space="preserve"> m. </w:t>
                  </w:r>
                  <w:r w:rsidR="00A8579C" w:rsidRPr="008849FB">
                    <w:t>išliko panašus kaip ir 2023 m. ir siekė</w:t>
                  </w:r>
                  <w:r w:rsidR="00B37B17" w:rsidRPr="008849FB">
                    <w:t xml:space="preserve"> 12</w:t>
                  </w:r>
                  <w:r w:rsidR="00C57751" w:rsidRPr="008849FB">
                    <w:t> </w:t>
                  </w:r>
                  <w:r w:rsidR="00A8579C" w:rsidRPr="008849FB">
                    <w:t>477.</w:t>
                  </w:r>
                </w:p>
                <w:p w14:paraId="521E9785" w14:textId="4116AE28" w:rsidR="00E366B0" w:rsidRPr="008849FB" w:rsidRDefault="00C57751" w:rsidP="00C57751">
                  <w:pPr>
                    <w:pStyle w:val="Sraopastraipa"/>
                    <w:tabs>
                      <w:tab w:val="left" w:pos="316"/>
                      <w:tab w:val="left" w:pos="1281"/>
                    </w:tabs>
                    <w:suppressAutoHyphens/>
                    <w:ind w:left="32"/>
                    <w:jc w:val="both"/>
                  </w:pPr>
                  <w:r w:rsidRPr="008849FB">
                    <w:t xml:space="preserve">2024 m. Skuodo rajono savivaldybė investavo į greitosios medicinos pagalbos paslaugų prieinamumo gerinimą. Buvo </w:t>
                  </w:r>
                  <w:r w:rsidR="00E366B0" w:rsidRPr="008849FB">
                    <w:t xml:space="preserve">atlikti visi paruošiamieji darbai, kad Ylakiuose 2025 m. pradžioje būtų atidarytas naujas </w:t>
                  </w:r>
                  <w:r w:rsidRPr="008849FB">
                    <w:t>greitosios medicinos pagalbos</w:t>
                  </w:r>
                  <w:r w:rsidR="00E366B0" w:rsidRPr="008849FB">
                    <w:t xml:space="preserve"> punktas ir rajone būtų suformuota trečioji komanda</w:t>
                  </w:r>
                  <w:r w:rsidRPr="008849FB">
                    <w:t xml:space="preserve">. </w:t>
                  </w:r>
                  <w:r w:rsidR="00E366B0" w:rsidRPr="008849FB">
                    <w:t xml:space="preserve"> Skuodo pirminės sveikatos priežiūros centro Ylakių ambulatorijai perduotas automobilis</w:t>
                  </w:r>
                  <w:r w:rsidRPr="008849FB">
                    <w:t>, todėl veiklą galėjo pradėti</w:t>
                  </w:r>
                  <w:r w:rsidR="00E366B0" w:rsidRPr="008849FB">
                    <w:t xml:space="preserve"> mobilus</w:t>
                  </w:r>
                  <w:r w:rsidRPr="008849FB">
                    <w:t xml:space="preserve"> medicinos </w:t>
                  </w:r>
                  <w:r w:rsidR="00E366B0" w:rsidRPr="008849FB">
                    <w:t xml:space="preserve"> punktas</w:t>
                  </w:r>
                  <w:r w:rsidRPr="008849FB">
                    <w:t xml:space="preserve">. </w:t>
                  </w:r>
                </w:p>
                <w:p w14:paraId="13E94AED" w14:textId="4CE27D62" w:rsidR="00DF152D" w:rsidRPr="008849FB" w:rsidRDefault="001B3D32" w:rsidP="001B3D32">
                  <w:pPr>
                    <w:tabs>
                      <w:tab w:val="left" w:pos="1256"/>
                    </w:tabs>
                    <w:suppressAutoHyphens/>
                    <w:autoSpaceDN w:val="0"/>
                    <w:jc w:val="both"/>
                    <w:textAlignment w:val="baseline"/>
                    <w:rPr>
                      <w:rFonts w:eastAsia="Calibri"/>
                      <w:iCs/>
                    </w:rPr>
                  </w:pPr>
                  <w:r w:rsidRPr="008849FB">
                    <w:rPr>
                      <w:rFonts w:eastAsia="Calibri"/>
                      <w:iCs/>
                      <w:color w:val="000000" w:themeColor="text1"/>
                    </w:rPr>
                    <w:t xml:space="preserve">                     </w:t>
                  </w:r>
                  <w:r w:rsidRPr="008849FB">
                    <w:rPr>
                      <w:rFonts w:eastAsia="Calibri"/>
                      <w:iCs/>
                    </w:rPr>
                    <w:t xml:space="preserve">Skuodo rajono savivaldybės gyventojai santykinai gerai vertina </w:t>
                  </w:r>
                  <w:r w:rsidR="00CE1213" w:rsidRPr="008849FB">
                    <w:rPr>
                      <w:rFonts w:eastAsia="Calibri"/>
                      <w:iCs/>
                    </w:rPr>
                    <w:t>S</w:t>
                  </w:r>
                  <w:r w:rsidRPr="008849FB">
                    <w:rPr>
                      <w:rFonts w:eastAsia="Calibri"/>
                      <w:iCs/>
                    </w:rPr>
                    <w:t>avivaldybės administracijos teikiamas paslaugas. Net 8</w:t>
                  </w:r>
                  <w:r w:rsidR="00DF152D" w:rsidRPr="008849FB">
                    <w:rPr>
                      <w:rFonts w:eastAsia="Calibri"/>
                      <w:iCs/>
                    </w:rPr>
                    <w:t>4</w:t>
                  </w:r>
                  <w:r w:rsidRPr="008849FB">
                    <w:rPr>
                      <w:rFonts w:eastAsia="Calibri"/>
                      <w:iCs/>
                    </w:rPr>
                    <w:t xml:space="preserve"> proc. respondentų jas vertina palankiai (7 pav. ir priedo 4 lentelė). Jų nuomone, tiek </w:t>
                  </w:r>
                  <w:r w:rsidR="00CE1213" w:rsidRPr="008849FB">
                    <w:rPr>
                      <w:rFonts w:eastAsia="Calibri"/>
                      <w:iCs/>
                    </w:rPr>
                    <w:t>S</w:t>
                  </w:r>
                  <w:r w:rsidRPr="008849FB">
                    <w:rPr>
                      <w:rFonts w:eastAsia="Calibri"/>
                      <w:iCs/>
                    </w:rPr>
                    <w:t xml:space="preserve">avivaldybės administracijos, tiek seniūnijų darbuotojai su klientais bendrauja maloniai, jiems priimtini terminai, per kuriuos suteikiamos paslaugos ar gauna atsakymus į jiems rūpimus klausimus. Pagrindinėmis problemomis gyventojai įvardina </w:t>
                  </w:r>
                  <w:r w:rsidR="00CE1213" w:rsidRPr="008849FB">
                    <w:rPr>
                      <w:rFonts w:eastAsia="Calibri"/>
                      <w:iCs/>
                    </w:rPr>
                    <w:t>S</w:t>
                  </w:r>
                  <w:r w:rsidRPr="008849FB">
                    <w:rPr>
                      <w:rFonts w:eastAsia="Calibri"/>
                      <w:iCs/>
                    </w:rPr>
                    <w:t xml:space="preserve">avivaldybės administracijos veiklos viešumą. Jiems sudėtinga susigaudyti didžiuliame skelbiamų naujienų sraute. </w:t>
                  </w:r>
                  <w:r w:rsidR="00DF152D" w:rsidRPr="008849FB">
                    <w:rPr>
                      <w:rFonts w:eastAsia="Calibri"/>
                      <w:iCs/>
                    </w:rPr>
                    <w:t xml:space="preserve">Tyrimo metu nustatyta, kad gyventojai neturi motyvacijos dalyvauti priimat sprendimus. Didžioji dalis respondentų į klausimą apie tai, ar jiems suteikiama galimybė išreikšti savo nuomonę priimant įvairius sprendimus, rinkosi  atsakymus „nei pritariu, nei nepritariu“ arba „man tai neaktualu ir nuomonės neturiu“. </w:t>
                  </w:r>
                </w:p>
                <w:p w14:paraId="34ED3652" w14:textId="77EC1B98" w:rsidR="00C06EC1" w:rsidRPr="008849FB" w:rsidRDefault="00C06EC1" w:rsidP="00170A7A">
                  <w:pPr>
                    <w:tabs>
                      <w:tab w:val="left" w:pos="316"/>
                    </w:tabs>
                    <w:suppressAutoHyphens/>
                    <w:jc w:val="both"/>
                  </w:pPr>
                </w:p>
                <w:p w14:paraId="4CE8E1D1" w14:textId="3EDF5007" w:rsidR="00B37B17" w:rsidRPr="008849FB" w:rsidRDefault="00C06EC1" w:rsidP="00B37B17">
                  <w:pPr>
                    <w:pStyle w:val="Sraopastraipa"/>
                    <w:tabs>
                      <w:tab w:val="left" w:pos="316"/>
                    </w:tabs>
                    <w:suppressAutoHyphens/>
                    <w:ind w:left="32"/>
                    <w:jc w:val="both"/>
                  </w:pPr>
                  <w:r w:rsidRPr="008849FB">
                    <w:rPr>
                      <w:rFonts w:eastAsia="Calibri"/>
                      <w:noProof/>
                      <w:color w:val="000000" w:themeColor="text1"/>
                      <w:lang w:val="en-GB" w:eastAsia="en-GB"/>
                    </w:rPr>
                    <w:drawing>
                      <wp:inline distT="0" distB="0" distL="0" distR="0" wp14:anchorId="180E0585" wp14:editId="73BF4E2D">
                        <wp:extent cx="5610225" cy="1085850"/>
                        <wp:effectExtent l="0" t="0" r="9525" b="0"/>
                        <wp:docPr id="615341594" name="Objekta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7551649" w14:textId="2DDB3BCA" w:rsidR="00C06EC1" w:rsidRPr="008849FB" w:rsidRDefault="001B3D32" w:rsidP="001B3D32">
                  <w:pPr>
                    <w:suppressAutoHyphens/>
                    <w:autoSpaceDN w:val="0"/>
                    <w:jc w:val="center"/>
                    <w:textAlignment w:val="baseline"/>
                    <w:rPr>
                      <w:rFonts w:eastAsia="Calibri"/>
                      <w:iCs/>
                    </w:rPr>
                  </w:pPr>
                  <w:r w:rsidRPr="008849FB">
                    <w:rPr>
                      <w:rFonts w:eastAsia="Calibri"/>
                      <w:iCs/>
                      <w:color w:val="000000" w:themeColor="text1"/>
                    </w:rPr>
                    <w:t>7</w:t>
                  </w:r>
                  <w:r w:rsidR="00C06EC1" w:rsidRPr="008849FB">
                    <w:rPr>
                      <w:rFonts w:eastAsia="Calibri"/>
                      <w:iCs/>
                      <w:color w:val="000000" w:themeColor="text1"/>
                    </w:rPr>
                    <w:t xml:space="preserve"> pav. </w:t>
                  </w:r>
                  <w:r w:rsidR="00C06EC1" w:rsidRPr="008849FB">
                    <w:rPr>
                      <w:rFonts w:eastAsia="Calibri"/>
                      <w:iCs/>
                    </w:rPr>
                    <w:t xml:space="preserve">Gyventojų pasitenkinimas </w:t>
                  </w:r>
                  <w:r w:rsidR="00CE1213" w:rsidRPr="008849FB">
                    <w:rPr>
                      <w:rFonts w:eastAsia="Calibri"/>
                      <w:iCs/>
                    </w:rPr>
                    <w:t>S</w:t>
                  </w:r>
                  <w:r w:rsidR="004D3B26" w:rsidRPr="008849FB">
                    <w:rPr>
                      <w:rFonts w:eastAsia="Calibri"/>
                      <w:iCs/>
                    </w:rPr>
                    <w:t xml:space="preserve">kuodo rajono savivaldybės administracijos </w:t>
                  </w:r>
                  <w:r w:rsidR="00C06EC1" w:rsidRPr="008849FB">
                    <w:rPr>
                      <w:rFonts w:eastAsia="Calibri"/>
                      <w:iCs/>
                    </w:rPr>
                    <w:t>teikiamomis paslaugomis</w:t>
                  </w:r>
                  <w:r w:rsidR="00CE1213" w:rsidRPr="008849FB">
                    <w:rPr>
                      <w:rFonts w:eastAsia="Calibri"/>
                      <w:iCs/>
                    </w:rPr>
                    <w:t>,</w:t>
                  </w:r>
                  <w:r w:rsidR="00C06EC1" w:rsidRPr="008849FB">
                    <w:rPr>
                      <w:rFonts w:eastAsia="Calibri"/>
                      <w:iCs/>
                    </w:rPr>
                    <w:t xml:space="preserve"> procentinė dalis nuo visų apklaustųjų, proc.</w:t>
                  </w:r>
                </w:p>
                <w:p w14:paraId="62522206" w14:textId="77777777" w:rsidR="001B3D32" w:rsidRPr="008849FB" w:rsidRDefault="001B3D32" w:rsidP="001B3D32">
                  <w:pPr>
                    <w:suppressAutoHyphens/>
                    <w:autoSpaceDN w:val="0"/>
                    <w:jc w:val="center"/>
                    <w:textAlignment w:val="baseline"/>
                    <w:rPr>
                      <w:rFonts w:eastAsia="Calibri"/>
                      <w:iCs/>
                      <w:color w:val="000000" w:themeColor="text1"/>
                    </w:rPr>
                  </w:pPr>
                </w:p>
                <w:p w14:paraId="68389913" w14:textId="48681AAB" w:rsidR="009B34E3" w:rsidRPr="008849FB" w:rsidRDefault="001B3D32" w:rsidP="00504EF3">
                  <w:pPr>
                    <w:tabs>
                      <w:tab w:val="left" w:pos="1256"/>
                    </w:tabs>
                    <w:suppressAutoHyphens/>
                    <w:autoSpaceDN w:val="0"/>
                    <w:jc w:val="both"/>
                    <w:textAlignment w:val="baseline"/>
                    <w:rPr>
                      <w:rFonts w:eastAsia="Calibri"/>
                      <w:iCs/>
                    </w:rPr>
                  </w:pPr>
                  <w:r w:rsidRPr="008849FB">
                    <w:rPr>
                      <w:rFonts w:eastAsia="Calibri"/>
                      <w:iCs/>
                      <w:color w:val="538135" w:themeColor="accent6" w:themeShade="BF"/>
                    </w:rPr>
                    <w:t xml:space="preserve">                     </w:t>
                  </w:r>
                  <w:r w:rsidR="001E151D" w:rsidRPr="008849FB">
                    <w:rPr>
                      <w:rFonts w:eastAsia="Calibri"/>
                      <w:iCs/>
                    </w:rPr>
                    <w:t>Maždaug pusė r</w:t>
                  </w:r>
                  <w:r w:rsidR="004030B5" w:rsidRPr="008849FB">
                    <w:rPr>
                      <w:rFonts w:eastAsia="Calibri"/>
                      <w:iCs/>
                    </w:rPr>
                    <w:t>espondent</w:t>
                  </w:r>
                  <w:r w:rsidR="001E151D" w:rsidRPr="008849FB">
                    <w:rPr>
                      <w:rFonts w:eastAsia="Calibri"/>
                      <w:iCs/>
                    </w:rPr>
                    <w:t>ų</w:t>
                  </w:r>
                  <w:r w:rsidR="004030B5" w:rsidRPr="008849FB">
                    <w:rPr>
                      <w:rFonts w:eastAsia="Calibri"/>
                      <w:iCs/>
                    </w:rPr>
                    <w:t xml:space="preserve"> patvirtina, kad kai kurie seniūnai stengiasi kaip galima daugiau į veiklą įtraukti seniūnaičius, tačiau seniūnaičiai ne visada to nori.</w:t>
                  </w:r>
                  <w:r w:rsidR="008215BB" w:rsidRPr="008849FB">
                    <w:rPr>
                      <w:rFonts w:eastAsia="Calibri"/>
                      <w:iCs/>
                    </w:rPr>
                    <w:t xml:space="preserve"> </w:t>
                  </w:r>
                  <w:r w:rsidR="009B34E3" w:rsidRPr="008849FB">
                    <w:rPr>
                      <w:rFonts w:eastAsia="Calibri"/>
                      <w:iCs/>
                    </w:rPr>
                    <w:t xml:space="preserve">Komentuodami savo atsakymus respondentai pabrėžia, kad šia galimybe nesinaudoja, nes neturi laiko įsigilinti arba tiesiog tingi. LR galiojantys teisės aktai reglamentuoja seniūnaičių įtraukimą į seniūnijų veiklą, tačiau tik </w:t>
                  </w:r>
                  <w:r w:rsidR="001E151D" w:rsidRPr="008849FB">
                    <w:rPr>
                      <w:rFonts w:eastAsia="Calibri"/>
                      <w:iCs/>
                    </w:rPr>
                    <w:t>apie 50</w:t>
                  </w:r>
                  <w:r w:rsidR="009B34E3" w:rsidRPr="008849FB">
                    <w:rPr>
                      <w:rFonts w:eastAsia="Calibri"/>
                      <w:iCs/>
                    </w:rPr>
                    <w:t xml:space="preserve"> proc. respondentų mano, kad seniūnijos pakankamai skiria tam dėmesio. Didžioji dalis respondentų prisipažįsta, kad apie tai turi mažai informacijos ir savo nuomonę formuoja vadovaudamiesi girdimomis nuomonėmis. </w:t>
                  </w:r>
                </w:p>
                <w:p w14:paraId="49F27C7A" w14:textId="5C566347" w:rsidR="004030B5" w:rsidRPr="008849FB" w:rsidRDefault="00504EF3" w:rsidP="00504EF3">
                  <w:pPr>
                    <w:tabs>
                      <w:tab w:val="left" w:pos="1273"/>
                    </w:tabs>
                    <w:suppressAutoHyphens/>
                    <w:autoSpaceDN w:val="0"/>
                    <w:jc w:val="both"/>
                    <w:textAlignment w:val="baseline"/>
                    <w:rPr>
                      <w:rFonts w:eastAsia="Calibri"/>
                      <w:iCs/>
                      <w:color w:val="000000" w:themeColor="text1"/>
                    </w:rPr>
                  </w:pPr>
                  <w:r w:rsidRPr="008849FB">
                    <w:rPr>
                      <w:rFonts w:eastAsia="Calibri"/>
                      <w:iCs/>
                      <w:color w:val="000000" w:themeColor="text1"/>
                    </w:rPr>
                    <w:t xml:space="preserve">                     </w:t>
                  </w:r>
                  <w:r w:rsidR="004030B5" w:rsidRPr="008849FB">
                    <w:rPr>
                      <w:rFonts w:eastAsia="Calibri"/>
                      <w:iCs/>
                      <w:color w:val="000000" w:themeColor="text1"/>
                    </w:rPr>
                    <w:t xml:space="preserve">Rezultato rodikliai, turintys įtakos efekto rodikliui, yra pateikiami ataskaitos priedo </w:t>
                  </w:r>
                  <w:r w:rsidRPr="008849FB">
                    <w:rPr>
                      <w:rFonts w:eastAsia="Calibri"/>
                      <w:iCs/>
                      <w:color w:val="000000" w:themeColor="text1"/>
                    </w:rPr>
                    <w:t>4</w:t>
                  </w:r>
                  <w:r w:rsidR="004030B5" w:rsidRPr="008849FB">
                    <w:rPr>
                      <w:rFonts w:eastAsia="Calibri"/>
                      <w:iCs/>
                      <w:color w:val="000000" w:themeColor="text1"/>
                    </w:rPr>
                    <w:t xml:space="preserve"> lentelėje. </w:t>
                  </w:r>
                  <w:r w:rsidR="00DC63C1" w:rsidRPr="008849FB">
                    <w:rPr>
                      <w:rFonts w:eastAsia="Calibri"/>
                      <w:iCs/>
                      <w:color w:val="000000" w:themeColor="text1"/>
                    </w:rPr>
                    <w:t>Ataskaitiniu laikotarpiu dokumentų, pasirašomu elektroniniu parašu</w:t>
                  </w:r>
                  <w:r w:rsidR="00EB11BF" w:rsidRPr="008849FB">
                    <w:rPr>
                      <w:rFonts w:eastAsia="Calibri"/>
                      <w:iCs/>
                      <w:color w:val="000000" w:themeColor="text1"/>
                    </w:rPr>
                    <w:t>,</w:t>
                  </w:r>
                  <w:r w:rsidR="00DC63C1" w:rsidRPr="008849FB">
                    <w:rPr>
                      <w:rFonts w:eastAsia="Calibri"/>
                      <w:iCs/>
                      <w:color w:val="000000" w:themeColor="text1"/>
                    </w:rPr>
                    <w:t xml:space="preserve"> apimtys</w:t>
                  </w:r>
                  <w:r w:rsidR="00067B91" w:rsidRPr="008849FB">
                    <w:rPr>
                      <w:rFonts w:eastAsia="Calibri"/>
                      <w:iCs/>
                      <w:color w:val="000000" w:themeColor="text1"/>
                    </w:rPr>
                    <w:t xml:space="preserve"> nepasikeitė ir sudarė 90 proc. visų dokumentų</w:t>
                  </w:r>
                  <w:r w:rsidR="00DC63C1" w:rsidRPr="008849FB">
                    <w:rPr>
                      <w:rFonts w:eastAsia="Calibri"/>
                      <w:iCs/>
                      <w:color w:val="000000" w:themeColor="text1"/>
                    </w:rPr>
                    <w:t xml:space="preserve">. </w:t>
                  </w:r>
                  <w:r w:rsidR="00067B91" w:rsidRPr="008849FB">
                    <w:rPr>
                      <w:rFonts w:eastAsia="Calibri"/>
                      <w:iCs/>
                      <w:color w:val="000000" w:themeColor="text1"/>
                    </w:rPr>
                    <w:t xml:space="preserve">Dėl įvairių objektyvių ir subjektyvių priežasčių pasiekti, kad visi dokumentai būtų pasirašomi elektroniniu parašu, nėra galimybės. </w:t>
                  </w:r>
                </w:p>
                <w:p w14:paraId="758E3F8D" w14:textId="1299A28E" w:rsidR="00067B91" w:rsidRPr="008849FB" w:rsidRDefault="004030B5" w:rsidP="004030B5">
                  <w:pPr>
                    <w:suppressAutoHyphens/>
                    <w:autoSpaceDN w:val="0"/>
                    <w:jc w:val="both"/>
                    <w:textAlignment w:val="baseline"/>
                    <w:rPr>
                      <w:rFonts w:eastAsia="Calibri"/>
                      <w:color w:val="000000" w:themeColor="text1"/>
                    </w:rPr>
                  </w:pPr>
                  <w:r w:rsidRPr="008849FB">
                    <w:rPr>
                      <w:rFonts w:eastAsia="Calibri"/>
                      <w:iCs/>
                      <w:color w:val="000000" w:themeColor="text1"/>
                    </w:rPr>
                    <w:t>202</w:t>
                  </w:r>
                  <w:r w:rsidR="00B12A4A" w:rsidRPr="008849FB">
                    <w:rPr>
                      <w:rFonts w:eastAsia="Calibri"/>
                      <w:iCs/>
                      <w:color w:val="000000" w:themeColor="text1"/>
                    </w:rPr>
                    <w:t>4</w:t>
                  </w:r>
                  <w:r w:rsidRPr="008849FB">
                    <w:rPr>
                      <w:rFonts w:eastAsia="Calibri"/>
                      <w:iCs/>
                      <w:color w:val="000000" w:themeColor="text1"/>
                    </w:rPr>
                    <w:t xml:space="preserve"> m. buvo planuota, kad </w:t>
                  </w:r>
                  <w:r w:rsidR="00E4140B" w:rsidRPr="008849FB">
                    <w:rPr>
                      <w:rFonts w:eastAsia="Calibri"/>
                      <w:iCs/>
                      <w:color w:val="000000" w:themeColor="text1"/>
                    </w:rPr>
                    <w:t>S</w:t>
                  </w:r>
                  <w:r w:rsidRPr="008849FB">
                    <w:rPr>
                      <w:rFonts w:eastAsia="Calibri"/>
                      <w:iCs/>
                      <w:color w:val="000000" w:themeColor="text1"/>
                    </w:rPr>
                    <w:t xml:space="preserve">avivaldybės pasirengimo reaguoti į ekstremalias situacijas lygis bus ne mažesnis nei 76 proc. Faktiškai pasiektas lygis – </w:t>
                  </w:r>
                  <w:r w:rsidR="00067B91" w:rsidRPr="008849FB">
                    <w:rPr>
                      <w:rFonts w:eastAsia="Calibri"/>
                      <w:iCs/>
                      <w:color w:val="000000" w:themeColor="text1"/>
                    </w:rPr>
                    <w:t>86</w:t>
                  </w:r>
                  <w:r w:rsidRPr="008849FB">
                    <w:rPr>
                      <w:rFonts w:eastAsia="Calibri"/>
                      <w:iCs/>
                      <w:color w:val="000000" w:themeColor="text1"/>
                    </w:rPr>
                    <w:t xml:space="preserve"> proc. </w:t>
                  </w:r>
                  <w:r w:rsidR="00067B91" w:rsidRPr="008849FB">
                    <w:rPr>
                      <w:rFonts w:eastAsia="Calibri"/>
                      <w:iCs/>
                      <w:color w:val="000000" w:themeColor="text1"/>
                    </w:rPr>
                    <w:t xml:space="preserve">2023 m. šio rodiklio faktinė reikšmė buvo 91 proc. </w:t>
                  </w:r>
                  <w:r w:rsidR="008E0877" w:rsidRPr="008849FB">
                    <w:rPr>
                      <w:rFonts w:eastAsia="Calibri"/>
                      <w:iCs/>
                      <w:color w:val="000000" w:themeColor="text1"/>
                    </w:rPr>
                    <w:t xml:space="preserve">Skuodo rajono savivaldybės </w:t>
                  </w:r>
                  <w:r w:rsidR="008E0877" w:rsidRPr="008849FB">
                    <w:rPr>
                      <w:rFonts w:eastAsia="Calibri"/>
                      <w:color w:val="000000" w:themeColor="text1"/>
                    </w:rPr>
                    <w:t xml:space="preserve">patarėja, atliekanti savivaldybės parengties pareigūno funkcijas, taip paaiškino situaciją: „2023 m. sausio 1 d.  įsigaliojo Krizių valdymo ir civilinės saugos įstatymas, o teisės aktas „Dėl Valstybės ir savivaldybių institucijų ir įstaigų, ūkio subjektų ir kitų įstaigų pasirengimo reaguoti į ekstremaliąsias situacijas vertinimo tvarkos aprašo patvirtinimo“ nebeatitinka įstatyme numatyto reglamentavimo. Bazinis įvertinimas yra surinkti daugiau kaip 76 proc. Savivaldybė jį pasiekė ir viršijo. Įsigaliojus naujam reglamentavimui dėl pasirengimo reaguoti į ekstremalias situacijas bus nustatomas tikslus procentas  </w:t>
                  </w:r>
                  <w:r w:rsidR="00E4140B" w:rsidRPr="008849FB">
                    <w:rPr>
                      <w:rFonts w:eastAsia="Calibri"/>
                      <w:color w:val="000000" w:themeColor="text1"/>
                    </w:rPr>
                    <w:t>S</w:t>
                  </w:r>
                  <w:r w:rsidR="008E0877" w:rsidRPr="008849FB">
                    <w:rPr>
                      <w:rFonts w:eastAsia="Calibri"/>
                      <w:color w:val="000000" w:themeColor="text1"/>
                    </w:rPr>
                    <w:t>avivaldybės pasirengimui reaguoti į ekstremalias situacijas</w:t>
                  </w:r>
                  <w:r w:rsidR="00F71E6D" w:rsidRPr="008849FB">
                    <w:rPr>
                      <w:rFonts w:eastAsia="Calibri"/>
                      <w:color w:val="000000" w:themeColor="text1"/>
                    </w:rPr>
                    <w:t>“</w:t>
                  </w:r>
                  <w:r w:rsidR="008E0877" w:rsidRPr="008849FB">
                    <w:rPr>
                      <w:rFonts w:eastAsia="Calibri"/>
                      <w:color w:val="000000" w:themeColor="text1"/>
                    </w:rPr>
                    <w:t>. </w:t>
                  </w:r>
                </w:p>
                <w:p w14:paraId="769E1F19" w14:textId="2AFDD01E" w:rsidR="004030B5" w:rsidRPr="008849FB" w:rsidRDefault="00FC5530" w:rsidP="004030B5">
                  <w:pPr>
                    <w:suppressAutoHyphens/>
                    <w:autoSpaceDN w:val="0"/>
                    <w:jc w:val="both"/>
                    <w:textAlignment w:val="baseline"/>
                    <w:rPr>
                      <w:rFonts w:eastAsia="Calibri"/>
                      <w:iCs/>
                      <w:color w:val="ED0000"/>
                    </w:rPr>
                  </w:pPr>
                  <w:bookmarkStart w:id="5" w:name="_Hlk195457909"/>
                  <w:r w:rsidRPr="008849FB">
                    <w:rPr>
                      <w:rFonts w:eastAsia="Calibri"/>
                      <w:iCs/>
                      <w:color w:val="000000" w:themeColor="text1"/>
                    </w:rPr>
                    <w:lastRenderedPageBreak/>
                    <w:t xml:space="preserve">Paskutiniais metais nemenku iššūkiu tampa darbuotojų paieška. </w:t>
                  </w:r>
                  <w:r w:rsidR="0081276A" w:rsidRPr="008849FB">
                    <w:rPr>
                      <w:rFonts w:eastAsia="Calibri"/>
                      <w:iCs/>
                      <w:color w:val="000000" w:themeColor="text1"/>
                    </w:rPr>
                    <w:t xml:space="preserve">Todėl buvo įvestas naujas vertinimo kriterijus – </w:t>
                  </w:r>
                  <w:r w:rsidR="0081276A" w:rsidRPr="008849FB">
                    <w:t xml:space="preserve">vykdytų darbuotojų atrankos ir priimtų į darbą darbuotojų skaičiaus santykis, proc. </w:t>
                  </w:r>
                  <w:r w:rsidR="00424B1D" w:rsidRPr="008849FB">
                    <w:t>202</w:t>
                  </w:r>
                  <w:r w:rsidR="00067B91" w:rsidRPr="008849FB">
                    <w:t>4</w:t>
                  </w:r>
                  <w:r w:rsidR="00424B1D" w:rsidRPr="008849FB">
                    <w:t xml:space="preserve"> m. buvo surengti 2</w:t>
                  </w:r>
                  <w:r w:rsidR="00892CE1" w:rsidRPr="008849FB">
                    <w:t>1</w:t>
                  </w:r>
                  <w:r w:rsidR="00424B1D" w:rsidRPr="008849FB">
                    <w:t xml:space="preserve"> konkursa</w:t>
                  </w:r>
                  <w:r w:rsidR="00892CE1" w:rsidRPr="008849FB">
                    <w:t>s</w:t>
                  </w:r>
                  <w:r w:rsidR="00424B1D" w:rsidRPr="008849FB">
                    <w:t xml:space="preserve"> dėl darbuotojų atrankos (įskaitant valstybės tarnautojų, darbuotojų dirbanči</w:t>
                  </w:r>
                  <w:r w:rsidR="00626B17" w:rsidRPr="008849FB">
                    <w:t>ų</w:t>
                  </w:r>
                  <w:r w:rsidR="00424B1D" w:rsidRPr="008849FB">
                    <w:t xml:space="preserve"> pagal darbo sutartis Savivaldybės administracijoje, biudžetinių įstaigų ir viešųjų įstaigų vadovų, uždarųjų akcinių bendrovių, kurių steigėja yra Skuodo rajono savivaldybė, vadovų). Šių konkursų metu atrinkt</w:t>
                  </w:r>
                  <w:r w:rsidR="00E4140B" w:rsidRPr="008849FB">
                    <w:t>i</w:t>
                  </w:r>
                  <w:r w:rsidR="00424B1D" w:rsidRPr="008849FB">
                    <w:t xml:space="preserve"> </w:t>
                  </w:r>
                  <w:r w:rsidR="00892CE1" w:rsidRPr="008849FB">
                    <w:t>8</w:t>
                  </w:r>
                  <w:r w:rsidR="00424B1D" w:rsidRPr="008849FB">
                    <w:t xml:space="preserve"> darbuotoj</w:t>
                  </w:r>
                  <w:r w:rsidR="00892CE1" w:rsidRPr="008849FB">
                    <w:t>ai</w:t>
                  </w:r>
                  <w:r w:rsidR="00424B1D" w:rsidRPr="008849FB">
                    <w:t xml:space="preserve">. Tai reiškia,  </w:t>
                  </w:r>
                  <w:r w:rsidR="00892CE1" w:rsidRPr="008849FB">
                    <w:t>38</w:t>
                  </w:r>
                  <w:r w:rsidR="0081276A" w:rsidRPr="008849FB">
                    <w:t xml:space="preserve"> proc. </w:t>
                  </w:r>
                  <w:r w:rsidR="00424B1D" w:rsidRPr="008849FB">
                    <w:t xml:space="preserve">konkursų baigėsi rezultatyviai. </w:t>
                  </w:r>
                  <w:r w:rsidR="00626B17" w:rsidRPr="008849FB">
                    <w:t xml:space="preserve">Dauguma </w:t>
                  </w:r>
                  <w:bookmarkStart w:id="6" w:name="_Hlk195457980"/>
                  <w:bookmarkEnd w:id="5"/>
                  <w:r w:rsidR="00626B17" w:rsidRPr="008849FB">
                    <w:t>konkursų neįvyksta, nes nėra kandidat</w:t>
                  </w:r>
                  <w:r w:rsidR="00EB11BF" w:rsidRPr="008849FB">
                    <w:t>ų</w:t>
                  </w:r>
                  <w:r w:rsidR="00626B17" w:rsidRPr="008849FB">
                    <w:t xml:space="preserve"> arba kandidatai neatitinka reikalavimų. </w:t>
                  </w:r>
                  <w:r w:rsidR="0081276A" w:rsidRPr="008849FB">
                    <w:t xml:space="preserve">   </w:t>
                  </w:r>
                </w:p>
                <w:p w14:paraId="1D75C33E" w14:textId="106D0325" w:rsidR="008215BB" w:rsidRPr="008849FB" w:rsidRDefault="00504EF3" w:rsidP="00504EF3">
                  <w:pPr>
                    <w:tabs>
                      <w:tab w:val="left" w:pos="1273"/>
                    </w:tabs>
                    <w:suppressAutoHyphens/>
                    <w:autoSpaceDN w:val="0"/>
                    <w:jc w:val="both"/>
                    <w:textAlignment w:val="baseline"/>
                    <w:rPr>
                      <w:rFonts w:eastAsia="Calibri"/>
                    </w:rPr>
                  </w:pPr>
                  <w:bookmarkStart w:id="7" w:name="_Hlk195457962"/>
                  <w:bookmarkEnd w:id="6"/>
                  <w:r w:rsidRPr="008849FB">
                    <w:rPr>
                      <w:rFonts w:eastAsia="Calibri"/>
                      <w:color w:val="000000" w:themeColor="text1"/>
                    </w:rPr>
                    <w:t xml:space="preserve">                     </w:t>
                  </w:r>
                  <w:r w:rsidR="004030B5" w:rsidRPr="008849FB">
                    <w:rPr>
                      <w:rFonts w:eastAsia="Calibri"/>
                      <w:color w:val="000000" w:themeColor="text1"/>
                    </w:rPr>
                    <w:t>Savivaldybės biudžeto pajamos, gaunamos iš savivaldybės turto, tenkančios 1 gyventojui, 202</w:t>
                  </w:r>
                  <w:r w:rsidR="008215BB" w:rsidRPr="008849FB">
                    <w:rPr>
                      <w:rFonts w:eastAsia="Calibri"/>
                      <w:color w:val="000000" w:themeColor="text1"/>
                    </w:rPr>
                    <w:t>3</w:t>
                  </w:r>
                  <w:r w:rsidR="004030B5" w:rsidRPr="008849FB">
                    <w:rPr>
                      <w:rFonts w:eastAsia="Calibri"/>
                      <w:color w:val="000000" w:themeColor="text1"/>
                    </w:rPr>
                    <w:t xml:space="preserve"> m. </w:t>
                  </w:r>
                  <w:r w:rsidR="00B13103" w:rsidRPr="008849FB">
                    <w:rPr>
                      <w:rFonts w:eastAsia="Calibri"/>
                      <w:color w:val="000000" w:themeColor="text1"/>
                    </w:rPr>
                    <w:t>siekė 5,85 Eur, o 2024 m. sumažėjo iki 2,21 Eur</w:t>
                  </w:r>
                  <w:r w:rsidR="008215BB" w:rsidRPr="008849FB">
                    <w:rPr>
                      <w:rFonts w:eastAsia="Calibri"/>
                      <w:color w:val="000000" w:themeColor="text1"/>
                    </w:rPr>
                    <w:t xml:space="preserve">. </w:t>
                  </w:r>
                  <w:r w:rsidR="00354808" w:rsidRPr="008849FB">
                    <w:rPr>
                      <w:rFonts w:eastAsia="Calibri"/>
                    </w:rPr>
                    <w:t xml:space="preserve">Priežastis </w:t>
                  </w:r>
                  <w:r w:rsidR="00626B17" w:rsidRPr="008849FB">
                    <w:rPr>
                      <w:rFonts w:eastAsia="Calibri"/>
                    </w:rPr>
                    <w:t xml:space="preserve"> </w:t>
                  </w:r>
                  <w:r w:rsidR="00354808" w:rsidRPr="008849FB">
                    <w:rPr>
                      <w:rFonts w:eastAsia="Calibri"/>
                    </w:rPr>
                    <w:t xml:space="preserve">– </w:t>
                  </w:r>
                  <w:r w:rsidR="00892CE1" w:rsidRPr="008849FB">
                    <w:rPr>
                      <w:rFonts w:eastAsia="Calibri"/>
                    </w:rPr>
                    <w:t>2024 m. parduota mažiau nenaudojamo nekilnojamojo turto bei transporto priemonių.</w:t>
                  </w:r>
                </w:p>
                <w:bookmarkEnd w:id="7"/>
                <w:p w14:paraId="62D8484C" w14:textId="77777777" w:rsidR="00892CE1" w:rsidRPr="008849FB" w:rsidRDefault="006D1DDE" w:rsidP="006D1DDE">
                  <w:pPr>
                    <w:tabs>
                      <w:tab w:val="left" w:pos="1281"/>
                    </w:tabs>
                    <w:suppressAutoHyphens/>
                    <w:autoSpaceDN w:val="0"/>
                    <w:jc w:val="both"/>
                    <w:textAlignment w:val="baseline"/>
                    <w:rPr>
                      <w:rFonts w:eastAsia="Calibri"/>
                      <w:color w:val="000000" w:themeColor="text1"/>
                    </w:rPr>
                  </w:pPr>
                  <w:r w:rsidRPr="008849FB">
                    <w:rPr>
                      <w:rFonts w:eastAsia="Calibri"/>
                      <w:color w:val="000000" w:themeColor="text1"/>
                    </w:rPr>
                    <w:t xml:space="preserve">                     </w:t>
                  </w:r>
                  <w:r w:rsidR="00504EF3" w:rsidRPr="008849FB">
                    <w:rPr>
                      <w:rFonts w:eastAsia="Calibri"/>
                      <w:color w:val="000000" w:themeColor="text1"/>
                    </w:rPr>
                    <w:t xml:space="preserve">Skuodo rajono savivaldybėje sėkmingai vykdomos savarankiškosios ir valstybės perduotos savivaldybei funkcijos. </w:t>
                  </w:r>
                </w:p>
                <w:p w14:paraId="26A1C6EA" w14:textId="7D75F1CD" w:rsidR="00E366B0" w:rsidRPr="008849FB" w:rsidRDefault="00E4140B" w:rsidP="006D1DDE">
                  <w:pPr>
                    <w:tabs>
                      <w:tab w:val="left" w:pos="1281"/>
                    </w:tabs>
                    <w:suppressAutoHyphens/>
                    <w:autoSpaceDN w:val="0"/>
                    <w:jc w:val="both"/>
                    <w:textAlignment w:val="baseline"/>
                    <w:rPr>
                      <w:rFonts w:eastAsia="Calibri"/>
                      <w:color w:val="000000" w:themeColor="text1"/>
                    </w:rPr>
                  </w:pPr>
                  <w:r w:rsidRPr="008849FB">
                    <w:rPr>
                      <w:rFonts w:eastAsia="Calibri"/>
                      <w:color w:val="000000" w:themeColor="text1"/>
                    </w:rPr>
                    <w:t xml:space="preserve">                     </w:t>
                  </w:r>
                  <w:r w:rsidR="00892CE1" w:rsidRPr="008849FB">
                    <w:rPr>
                      <w:rFonts w:eastAsia="Calibri"/>
                      <w:color w:val="000000" w:themeColor="text1"/>
                    </w:rPr>
                    <w:t xml:space="preserve">2024 m. parengtas Skuodo rajono savivaldybės 2025–2034 m. strateginis veiklos planas. Tai yra dokumentas, kuriame numatytos savivaldybės vystymosi gairės 10 metų į priekį. </w:t>
                  </w:r>
                </w:p>
                <w:p w14:paraId="0855D25A" w14:textId="34C8984F" w:rsidR="006B3FA9" w:rsidRPr="008849FB" w:rsidRDefault="006D1DDE" w:rsidP="006D1DDE">
                  <w:pPr>
                    <w:tabs>
                      <w:tab w:val="left" w:pos="1273"/>
                    </w:tabs>
                    <w:suppressAutoHyphens/>
                    <w:autoSpaceDN w:val="0"/>
                    <w:jc w:val="both"/>
                    <w:textAlignment w:val="baseline"/>
                  </w:pPr>
                  <w:r w:rsidRPr="008849FB">
                    <w:rPr>
                      <w:rFonts w:eastAsia="Calibri"/>
                      <w:color w:val="000000" w:themeColor="text1"/>
                    </w:rPr>
                    <w:t xml:space="preserve">                     </w:t>
                  </w:r>
                  <w:r w:rsidR="00D414B6" w:rsidRPr="008849FB">
                    <w:rPr>
                      <w:rFonts w:eastAsia="Calibri"/>
                      <w:iCs/>
                      <w:color w:val="000000" w:themeColor="text1"/>
                    </w:rPr>
                    <w:t>Skuodo rajono savivaldybės administracija aktyviai dalyvavo asociacijos „Klaipėdos regionas“ veikloje</w:t>
                  </w:r>
                  <w:r w:rsidR="002F6D6D" w:rsidRPr="008849FB">
                    <w:rPr>
                      <w:rFonts w:eastAsia="Calibri"/>
                      <w:iCs/>
                      <w:color w:val="000000" w:themeColor="text1"/>
                    </w:rPr>
                    <w:t xml:space="preserve"> – įgyvendinant Klaipėdos regiono specializacijos</w:t>
                  </w:r>
                  <w:r w:rsidRPr="008849FB">
                    <w:rPr>
                      <w:rFonts w:eastAsia="Calibri"/>
                      <w:iCs/>
                      <w:color w:val="000000" w:themeColor="text1"/>
                    </w:rPr>
                    <w:t xml:space="preserve"> iki 2030 metų</w:t>
                  </w:r>
                  <w:r w:rsidR="002F6D6D" w:rsidRPr="008849FB">
                    <w:rPr>
                      <w:rFonts w:eastAsia="Calibri"/>
                      <w:iCs/>
                      <w:color w:val="000000" w:themeColor="text1"/>
                    </w:rPr>
                    <w:t xml:space="preserve"> strategiją, Klaipėdos regiono pasiekiamumo ir žinomumo programą, projektus </w:t>
                  </w:r>
                  <w:r w:rsidRPr="008849FB">
                    <w:rPr>
                      <w:rFonts w:eastAsia="Calibri"/>
                      <w:iCs/>
                      <w:color w:val="000000" w:themeColor="text1"/>
                    </w:rPr>
                    <w:t>„</w:t>
                  </w:r>
                  <w:r w:rsidR="002F6D6D" w:rsidRPr="008849FB">
                    <w:t>Inovatyvūs sprendimai kaimiškų vietovių maisto gamintojams: veiklos įvairinimo skatinimas, teikiant kulinarinio turizmo paslaugas</w:t>
                  </w:r>
                  <w:r w:rsidRPr="008849FB">
                    <w:t>“</w:t>
                  </w:r>
                  <w:r w:rsidR="006B3FA9" w:rsidRPr="008849FB">
                    <w:t>.</w:t>
                  </w:r>
                </w:p>
                <w:p w14:paraId="3BC615E5" w14:textId="51B32C7C" w:rsidR="009B5A17" w:rsidRPr="008849FB" w:rsidRDefault="006D1DDE" w:rsidP="006D1DDE">
                  <w:pPr>
                    <w:tabs>
                      <w:tab w:val="left" w:pos="1265"/>
                    </w:tabs>
                    <w:suppressAutoHyphens/>
                    <w:autoSpaceDN w:val="0"/>
                    <w:jc w:val="both"/>
                    <w:textAlignment w:val="baseline"/>
                  </w:pPr>
                  <w:r w:rsidRPr="008849FB">
                    <w:t xml:space="preserve">                     </w:t>
                  </w:r>
                  <w:r w:rsidR="000045B2" w:rsidRPr="008849FB">
                    <w:t>Skuodo rajono savivaldybės administracijos seniūnijos tvarko ir prižiūri viešąją infrastruktūrą</w:t>
                  </w:r>
                  <w:r w:rsidR="00CA226D" w:rsidRPr="008849FB">
                    <w:t xml:space="preserve"> – tvarkomos viešosios erdvės, vietinės reikšmės keliai, prižiūrimos kapinių teritorijos</w:t>
                  </w:r>
                  <w:r w:rsidR="000045B2" w:rsidRPr="008849FB">
                    <w:t xml:space="preserve">. </w:t>
                  </w:r>
                  <w:r w:rsidR="009B5A17" w:rsidRPr="008849FB">
                    <w:t>Įgyvendinat 1 strateginį tikslą, užtikrinama viešojo transporto paslaugų kokybė ir prieinamumas – lengvatinio keleivių vežimo išlaidų ir nuostolių kompensavimui 202</w:t>
                  </w:r>
                  <w:r w:rsidR="008B4EAB" w:rsidRPr="008849FB">
                    <w:t>4</w:t>
                  </w:r>
                  <w:r w:rsidR="009B5A17" w:rsidRPr="008849FB">
                    <w:t xml:space="preserve"> m. panaudota </w:t>
                  </w:r>
                  <w:r w:rsidR="00263954" w:rsidRPr="008849FB">
                    <w:t>97</w:t>
                  </w:r>
                  <w:r w:rsidR="009C149E" w:rsidRPr="008849FB">
                    <w:t>0,8</w:t>
                  </w:r>
                  <w:r w:rsidR="009B5A17" w:rsidRPr="008849FB">
                    <w:t xml:space="preserve"> tūkst. Eur</w:t>
                  </w:r>
                  <w:r w:rsidR="009C149E" w:rsidRPr="008849FB">
                    <w:t xml:space="preserve">. </w:t>
                  </w:r>
                  <w:r w:rsidR="00E366B0" w:rsidRPr="008849FB">
                    <w:t xml:space="preserve">Nuo </w:t>
                  </w:r>
                  <w:r w:rsidR="00263954" w:rsidRPr="008849FB">
                    <w:t xml:space="preserve">2024 m. </w:t>
                  </w:r>
                  <w:r w:rsidR="00E366B0" w:rsidRPr="008849FB">
                    <w:t xml:space="preserve">kovo 1 d. </w:t>
                  </w:r>
                  <w:r w:rsidR="00263954" w:rsidRPr="008849FB">
                    <w:t xml:space="preserve">buvo įvestas nemokamas važiavimas vietinio susisiekimo maršrutais, todėl išlaidos kompensacijoms padidėjo. Keleivių skaičius padidėjo </w:t>
                  </w:r>
                  <w:r w:rsidR="00C80BEB" w:rsidRPr="008849FB">
                    <w:t>29,1</w:t>
                  </w:r>
                  <w:r w:rsidR="00263954" w:rsidRPr="008849FB">
                    <w:t xml:space="preserve"> proc. </w:t>
                  </w:r>
                  <w:r w:rsidR="00032981" w:rsidRPr="008849FB">
                    <w:t>Reguliariaisiais tolimojo susisiekimo maršrutai</w:t>
                  </w:r>
                  <w:r w:rsidR="00E4140B" w:rsidRPr="008849FB">
                    <w:t>s</w:t>
                  </w:r>
                  <w:r w:rsidR="00032981" w:rsidRPr="008849FB">
                    <w:t xml:space="preserve"> pervežtų  keleivių skaičius per metus sumažėjo 4,9 proc., nes gyventojai rinkosi nemokamas viešojo transporto paslaugas. </w:t>
                  </w:r>
                  <w:r w:rsidR="00985824" w:rsidRPr="008849FB">
                    <w:t>Nuostolis</w:t>
                  </w:r>
                  <w:r w:rsidR="00E4140B" w:rsidRPr="008849FB">
                    <w:t>,</w:t>
                  </w:r>
                  <w:r w:rsidR="00985824" w:rsidRPr="008849FB">
                    <w:t xml:space="preserve"> </w:t>
                  </w:r>
                  <w:r w:rsidR="00E4140B" w:rsidRPr="008849FB">
                    <w:t>t</w:t>
                  </w:r>
                  <w:r w:rsidR="00985824" w:rsidRPr="008849FB">
                    <w:t xml:space="preserve">enkantis vienam keleivio kilometrui, sumažėjo nuo 0,26 Eur iki 0,23 Eur arba 12 proc. Tai galima paaiškinti padidėjusiais keleivių srautais. </w:t>
                  </w:r>
                </w:p>
                <w:p w14:paraId="67B81554" w14:textId="062B4451" w:rsidR="0074268B" w:rsidRPr="008849FB" w:rsidRDefault="00E4140B" w:rsidP="0074268B">
                  <w:pPr>
                    <w:tabs>
                      <w:tab w:val="left" w:pos="1265"/>
                    </w:tabs>
                    <w:suppressAutoHyphens/>
                    <w:autoSpaceDN w:val="0"/>
                    <w:jc w:val="both"/>
                    <w:textAlignment w:val="baseline"/>
                  </w:pPr>
                  <w:r w:rsidRPr="008849FB">
                    <w:t xml:space="preserve">                   </w:t>
                  </w:r>
                  <w:r w:rsidR="0074268B" w:rsidRPr="008849FB">
                    <w:t>N</w:t>
                  </w:r>
                  <w:r w:rsidR="00231187" w:rsidRPr="008849FB">
                    <w:t>uo 2029 m. sausio 1d. visas viešasis keleivių vežimo keliais transportas turi būti pritaikytas naudoti alternatyvius degalus</w:t>
                  </w:r>
                  <w:r w:rsidR="0074268B" w:rsidRPr="008849FB">
                    <w:t>. UAB „Skuodo autobusai“ planuoja įsigyti keturis M3 klasės elektrinius autobusus ir kartu reikalingas elektros krovimo stoteles. Gautas finansavimas projekto įgyvendinimui. Bendra projekto veiklų tinkamų finansuoti išlaidų suma – 1 337,30 tūkst. Eur (be PVM). Paramos dydis autobusams įsigyti 693,47 tūkst. Eur (finansuojamas skirtumas kainos tarp naujo elektrinio ir dyzelinio) ir 88,80 tūkst. Eur krovimo stotelėms įsigyti ir įsirengti. Nuosavos lėšos projekto įgyvendinimui, kurių nedengia skiriama parama</w:t>
                  </w:r>
                  <w:r w:rsidRPr="008849FB">
                    <w:t>,</w:t>
                  </w:r>
                  <w:r w:rsidR="0074268B" w:rsidRPr="008849FB">
                    <w:t xml:space="preserve"> sudarytų 835,86 tūkst. Eur (tame skaičiuje apie 280,83 tūkst. Eur PVM). Nuosavų lėšų dalį planuojama užsitikrinti banko paskola. </w:t>
                  </w:r>
                </w:p>
                <w:p w14:paraId="3198CF1F" w14:textId="2A12B800" w:rsidR="006727D7" w:rsidRPr="008849FB" w:rsidRDefault="006D1DDE" w:rsidP="006D1DDE">
                  <w:pPr>
                    <w:tabs>
                      <w:tab w:val="left" w:pos="1273"/>
                    </w:tabs>
                    <w:suppressAutoHyphens/>
                    <w:autoSpaceDN w:val="0"/>
                    <w:jc w:val="both"/>
                    <w:textAlignment w:val="baseline"/>
                  </w:pPr>
                  <w:r w:rsidRPr="008849FB">
                    <w:t xml:space="preserve">                    </w:t>
                  </w:r>
                  <w:r w:rsidR="009B5A17" w:rsidRPr="008849FB">
                    <w:t xml:space="preserve">Daugiabučių namų atnaujinimo (modernizavimo) skatinimo ir energinio efektyvumo funkcijų vykdymas </w:t>
                  </w:r>
                  <w:r w:rsidR="0074268B" w:rsidRPr="008849FB">
                    <w:t xml:space="preserve">nuo 2024 m. rugsėjo mėn. perduotas UAB „Skuodo šiluma“. </w:t>
                  </w:r>
                  <w:r w:rsidR="009B5A17" w:rsidRPr="008849FB">
                    <w:t xml:space="preserve"> </w:t>
                  </w:r>
                  <w:r w:rsidR="00D559EC" w:rsidRPr="008849FB">
                    <w:t>2024 m. buvo renovuojami 5</w:t>
                  </w:r>
                  <w:r w:rsidR="006727D7" w:rsidRPr="008849FB">
                    <w:t xml:space="preserve"> daugiabučiai namai. </w:t>
                  </w:r>
                  <w:r w:rsidR="00D559EC" w:rsidRPr="008849FB">
                    <w:t xml:space="preserve">Šias paslaugas įmonė perėmė iš VšĮ Skuodo informacijos centro. 2024 m. įmonei teko spręsti problemas, susijusias su daugiabučio namo Birutės g. 16 renovacija. Bendromis įmonės ir Savivaldybės mero pastangomis problemos buvo išspręstos. </w:t>
                  </w:r>
                  <w:r w:rsidR="006727D7" w:rsidRPr="008849FB">
                    <w:t xml:space="preserve">Pagrindinės problemos šioje srityje – stringančios viešųjų pirkimų procedūros, namų gyventojų negebėjimas susitarti. </w:t>
                  </w:r>
                </w:p>
                <w:p w14:paraId="704313F3" w14:textId="77777777" w:rsidR="000707DC" w:rsidRPr="008849FB" w:rsidRDefault="000707DC" w:rsidP="00C06EC1">
                  <w:pPr>
                    <w:suppressAutoHyphens/>
                    <w:autoSpaceDN w:val="0"/>
                    <w:jc w:val="both"/>
                    <w:textAlignment w:val="baseline"/>
                    <w:rPr>
                      <w:rFonts w:eastAsia="Calibri"/>
                      <w:iCs/>
                      <w:color w:val="000000" w:themeColor="text1"/>
                    </w:rPr>
                  </w:pPr>
                </w:p>
                <w:p w14:paraId="7312A31B" w14:textId="0666A2BF" w:rsidR="005E3960" w:rsidRPr="008849FB" w:rsidRDefault="00E24D25" w:rsidP="005E3960">
                  <w:pPr>
                    <w:pStyle w:val="Sraopastraipa"/>
                    <w:tabs>
                      <w:tab w:val="left" w:pos="709"/>
                    </w:tabs>
                    <w:suppressAutoHyphens/>
                    <w:autoSpaceDN w:val="0"/>
                    <w:ind w:left="0"/>
                    <w:jc w:val="center"/>
                    <w:textAlignment w:val="baseline"/>
                  </w:pPr>
                  <w:r w:rsidRPr="008849FB">
                    <w:t>4</w:t>
                  </w:r>
                  <w:r w:rsidR="009424C1" w:rsidRPr="008849FB">
                    <w:t xml:space="preserve"> lentelė. </w:t>
                  </w:r>
                  <w:r w:rsidR="000707DC" w:rsidRPr="008849FB">
                    <w:t xml:space="preserve"> </w:t>
                  </w:r>
                  <w:r w:rsidR="005E3960" w:rsidRPr="008849FB">
                    <w:t>Informacija apie 2 strateginio tikslo įgyvendinimui skirtų lėšų panaudojimą</w:t>
                  </w:r>
                </w:p>
                <w:p w14:paraId="0BD5047C" w14:textId="32A8A633" w:rsidR="000707DC" w:rsidRPr="008849FB" w:rsidRDefault="000707DC" w:rsidP="00416707">
                  <w:pPr>
                    <w:suppressAutoHyphens/>
                    <w:autoSpaceDN w:val="0"/>
                    <w:jc w:val="both"/>
                    <w:textAlignment w:val="baseline"/>
                  </w:pPr>
                </w:p>
              </w:tc>
            </w:tr>
            <w:tr w:rsidR="00416707" w:rsidRPr="008849FB" w14:paraId="39FA70F3" w14:textId="77777777" w:rsidTr="00C5678F">
              <w:trPr>
                <w:trHeight w:val="274"/>
              </w:trPr>
              <w:tc>
                <w:tcPr>
                  <w:tcW w:w="9360"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D023CE" w14:textId="77777777" w:rsidR="00416707" w:rsidRPr="003B5096" w:rsidRDefault="00416707" w:rsidP="00416707">
                  <w:pPr>
                    <w:suppressAutoHyphens/>
                    <w:autoSpaceDN w:val="0"/>
                    <w:textAlignment w:val="baseline"/>
                  </w:pPr>
                  <w:bookmarkStart w:id="8" w:name="_Hlk71109739"/>
                  <w:bookmarkStart w:id="9" w:name="_Hlk71109606"/>
                  <w:r w:rsidRPr="003B5096">
                    <w:rPr>
                      <w:rFonts w:eastAsia="Calibri"/>
                      <w:b/>
                      <w:bCs/>
                    </w:rPr>
                    <w:lastRenderedPageBreak/>
                    <w:t xml:space="preserve">2 strateginis tikslas – </w:t>
                  </w:r>
                  <w:bookmarkStart w:id="10" w:name="_Hlk71116601"/>
                  <w:r w:rsidRPr="008849FB">
                    <w:rPr>
                      <w:rFonts w:eastAsia="Calibri"/>
                      <w:b/>
                      <w:bCs/>
                      <w:lang w:eastAsia="en-US"/>
                    </w:rPr>
                    <w:t>didinti rajono konkurencingumą kryptingai vystant infrastruktūrą ir sudarant palankias sąlygas verslui</w:t>
                  </w:r>
                  <w:bookmarkEnd w:id="10"/>
                </w:p>
              </w:tc>
            </w:tr>
            <w:tr w:rsidR="00416707" w:rsidRPr="008849FB" w14:paraId="52A4D1C9" w14:textId="77777777" w:rsidTr="00C5678F">
              <w:trPr>
                <w:trHeight w:val="274"/>
              </w:trPr>
              <w:tc>
                <w:tcPr>
                  <w:tcW w:w="9360" w:type="dxa"/>
                  <w:gridSpan w:val="6"/>
                  <w:tcBorders>
                    <w:top w:val="nil"/>
                    <w:left w:val="single" w:sz="4" w:space="0" w:color="auto"/>
                    <w:bottom w:val="nil"/>
                    <w:right w:val="single" w:sz="4" w:space="0" w:color="auto"/>
                  </w:tcBorders>
                </w:tcPr>
                <w:p w14:paraId="57CBEF52" w14:textId="523B3A7E" w:rsidR="00416707" w:rsidRPr="003B5096" w:rsidRDefault="00416707" w:rsidP="00416707">
                  <w:pPr>
                    <w:suppressAutoHyphens/>
                    <w:autoSpaceDN w:val="0"/>
                    <w:jc w:val="both"/>
                    <w:textAlignment w:val="baseline"/>
                    <w:rPr>
                      <w:i/>
                    </w:rPr>
                  </w:pPr>
                </w:p>
                <w:tbl>
                  <w:tblPr>
                    <w:tblW w:w="927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
                    <w:gridCol w:w="3714"/>
                    <w:gridCol w:w="1134"/>
                    <w:gridCol w:w="1134"/>
                    <w:gridCol w:w="1134"/>
                    <w:gridCol w:w="1275"/>
                  </w:tblGrid>
                  <w:tr w:rsidR="00416707" w:rsidRPr="008849FB" w14:paraId="1798D594" w14:textId="77777777" w:rsidTr="00C5678F">
                    <w:tc>
                      <w:tcPr>
                        <w:tcW w:w="87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5A8FCD9" w14:textId="77777777" w:rsidR="00416707" w:rsidRPr="003B5096" w:rsidRDefault="00416707" w:rsidP="00416707">
                        <w:pPr>
                          <w:suppressAutoHyphens/>
                          <w:autoSpaceDN w:val="0"/>
                          <w:jc w:val="center"/>
                          <w:textAlignment w:val="baseline"/>
                          <w:rPr>
                            <w:bCs/>
                          </w:rPr>
                        </w:pPr>
                        <w:r w:rsidRPr="003B5096">
                          <w:rPr>
                            <w:rFonts w:eastAsia="Calibri"/>
                            <w:bCs/>
                          </w:rPr>
                          <w:lastRenderedPageBreak/>
                          <w:t>Programos kodas</w:t>
                        </w:r>
                      </w:p>
                    </w:tc>
                    <w:tc>
                      <w:tcPr>
                        <w:tcW w:w="3714"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F8E56C" w14:textId="77777777" w:rsidR="00416707" w:rsidRPr="003B5096" w:rsidRDefault="00416707" w:rsidP="00416707">
                        <w:pPr>
                          <w:suppressAutoHyphens/>
                          <w:autoSpaceDN w:val="0"/>
                          <w:jc w:val="center"/>
                          <w:textAlignment w:val="baseline"/>
                          <w:rPr>
                            <w:bCs/>
                          </w:rPr>
                        </w:pPr>
                        <w:r w:rsidRPr="003B5096">
                          <w:rPr>
                            <w:rFonts w:eastAsia="Calibri"/>
                            <w:bCs/>
                          </w:rPr>
                          <w:t>Programos pavadinimas</w:t>
                        </w:r>
                      </w:p>
                    </w:tc>
                    <w:tc>
                      <w:tcPr>
                        <w:tcW w:w="467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866336" w14:textId="77777777" w:rsidR="00416707" w:rsidRPr="003B5096" w:rsidRDefault="00416707" w:rsidP="00416707">
                        <w:pPr>
                          <w:suppressAutoHyphens/>
                          <w:autoSpaceDN w:val="0"/>
                          <w:jc w:val="center"/>
                          <w:textAlignment w:val="baseline"/>
                          <w:rPr>
                            <w:bCs/>
                          </w:rPr>
                        </w:pPr>
                        <w:r w:rsidRPr="003B5096">
                          <w:rPr>
                            <w:rFonts w:eastAsia="Calibri"/>
                            <w:bCs/>
                          </w:rPr>
                          <w:t>Asignavimų panaudojimas (tūkst. Eur)</w:t>
                        </w:r>
                      </w:p>
                    </w:tc>
                  </w:tr>
                  <w:tr w:rsidR="00416707" w:rsidRPr="008849FB" w14:paraId="499558D3" w14:textId="77777777" w:rsidTr="00C5678F">
                    <w:tc>
                      <w:tcPr>
                        <w:tcW w:w="879" w:type="dxa"/>
                        <w:vMerge/>
                        <w:tcBorders>
                          <w:top w:val="single" w:sz="4" w:space="0" w:color="auto"/>
                          <w:left w:val="single" w:sz="4" w:space="0" w:color="auto"/>
                          <w:bottom w:val="single" w:sz="4" w:space="0" w:color="auto"/>
                          <w:right w:val="single" w:sz="4" w:space="0" w:color="auto"/>
                        </w:tcBorders>
                        <w:vAlign w:val="center"/>
                        <w:hideMark/>
                      </w:tcPr>
                      <w:p w14:paraId="5D4642C4" w14:textId="77777777" w:rsidR="00416707" w:rsidRPr="003B5096" w:rsidRDefault="00416707" w:rsidP="00416707">
                        <w:pPr>
                          <w:suppressAutoHyphens/>
                          <w:autoSpaceDN w:val="0"/>
                          <w:textAlignment w:val="baseline"/>
                          <w:rPr>
                            <w:bCs/>
                          </w:rPr>
                        </w:pPr>
                      </w:p>
                    </w:tc>
                    <w:tc>
                      <w:tcPr>
                        <w:tcW w:w="3714" w:type="dxa"/>
                        <w:vMerge/>
                        <w:tcBorders>
                          <w:top w:val="single" w:sz="4" w:space="0" w:color="auto"/>
                          <w:left w:val="single" w:sz="4" w:space="0" w:color="auto"/>
                          <w:bottom w:val="single" w:sz="4" w:space="0" w:color="auto"/>
                          <w:right w:val="single" w:sz="4" w:space="0" w:color="auto"/>
                        </w:tcBorders>
                        <w:vAlign w:val="center"/>
                        <w:hideMark/>
                      </w:tcPr>
                      <w:p w14:paraId="6B7C354A" w14:textId="77777777" w:rsidR="00416707" w:rsidRPr="003B5096" w:rsidRDefault="00416707" w:rsidP="00416707">
                        <w:pPr>
                          <w:suppressAutoHyphens/>
                          <w:autoSpaceDN w:val="0"/>
                          <w:textAlignment w:val="baseline"/>
                          <w:rPr>
                            <w:bCs/>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153ACA" w14:textId="77777777" w:rsidR="00416707" w:rsidRPr="003B5096" w:rsidRDefault="00416707" w:rsidP="00416707">
                        <w:pPr>
                          <w:suppressAutoHyphens/>
                          <w:autoSpaceDN w:val="0"/>
                          <w:jc w:val="center"/>
                          <w:textAlignment w:val="baseline"/>
                          <w:rPr>
                            <w:bCs/>
                          </w:rPr>
                        </w:pPr>
                        <w:r w:rsidRPr="003B5096">
                          <w:rPr>
                            <w:rFonts w:eastAsia="Calibri"/>
                            <w:bCs/>
                          </w:rPr>
                          <w:t>Asignavimų planas</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7D283C" w14:textId="34E576B4" w:rsidR="00416707" w:rsidRPr="003B5096" w:rsidRDefault="00416707" w:rsidP="00416707">
                        <w:pPr>
                          <w:suppressAutoHyphens/>
                          <w:autoSpaceDN w:val="0"/>
                          <w:jc w:val="center"/>
                          <w:textAlignment w:val="baseline"/>
                          <w:rPr>
                            <w:bCs/>
                          </w:rPr>
                        </w:pPr>
                        <w:r w:rsidRPr="003B5096">
                          <w:rPr>
                            <w:rFonts w:eastAsia="Calibri"/>
                            <w:bCs/>
                          </w:rPr>
                          <w:t>Patikslintas asignavimų planas</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7D38E5" w14:textId="77777777" w:rsidR="00416707" w:rsidRPr="003B5096" w:rsidRDefault="00416707" w:rsidP="00416707">
                        <w:pPr>
                          <w:suppressAutoHyphens/>
                          <w:autoSpaceDN w:val="0"/>
                          <w:jc w:val="center"/>
                          <w:textAlignment w:val="baseline"/>
                        </w:pPr>
                        <w:r w:rsidRPr="003B5096">
                          <w:rPr>
                            <w:rFonts w:eastAsia="Calibri"/>
                          </w:rPr>
                          <w:t>Panaudota</w:t>
                        </w:r>
                      </w:p>
                      <w:p w14:paraId="0EFCA4C0" w14:textId="77777777" w:rsidR="00416707" w:rsidRPr="003B5096" w:rsidRDefault="00416707" w:rsidP="00416707">
                        <w:pPr>
                          <w:suppressAutoHyphens/>
                          <w:autoSpaceDN w:val="0"/>
                          <w:jc w:val="center"/>
                          <w:textAlignment w:val="baseline"/>
                        </w:pPr>
                        <w:r w:rsidRPr="003B5096">
                          <w:rPr>
                            <w:rFonts w:eastAsia="Calibri"/>
                          </w:rPr>
                          <w:t>asignavimų</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492176" w14:textId="5CE1CDB3" w:rsidR="00416707" w:rsidRPr="003B5096" w:rsidRDefault="00416707" w:rsidP="00416707">
                        <w:pPr>
                          <w:suppressAutoHyphens/>
                          <w:autoSpaceDN w:val="0"/>
                          <w:jc w:val="center"/>
                          <w:textAlignment w:val="baseline"/>
                        </w:pPr>
                        <w:r w:rsidRPr="003B5096">
                          <w:rPr>
                            <w:rFonts w:eastAsia="Calibri"/>
                          </w:rPr>
                          <w:t>Panaudota asignavimų (proc.)</w:t>
                        </w:r>
                      </w:p>
                    </w:tc>
                  </w:tr>
                  <w:tr w:rsidR="00416707" w:rsidRPr="008849FB" w14:paraId="35E55257" w14:textId="77777777" w:rsidTr="00C5678F">
                    <w:tc>
                      <w:tcPr>
                        <w:tcW w:w="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7D6FE5" w14:textId="77777777" w:rsidR="00416707" w:rsidRPr="003B5096" w:rsidRDefault="00416707" w:rsidP="00416707">
                        <w:pPr>
                          <w:suppressAutoHyphens/>
                          <w:autoSpaceDN w:val="0"/>
                          <w:jc w:val="center"/>
                          <w:textAlignment w:val="baseline"/>
                          <w:rPr>
                            <w:bCs/>
                          </w:rPr>
                        </w:pPr>
                        <w:r w:rsidRPr="003B5096">
                          <w:rPr>
                            <w:rFonts w:eastAsia="Calibri"/>
                            <w:bCs/>
                          </w:rPr>
                          <w:t>1</w:t>
                        </w:r>
                      </w:p>
                    </w:tc>
                    <w:tc>
                      <w:tcPr>
                        <w:tcW w:w="37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3A647B" w14:textId="77777777" w:rsidR="00416707" w:rsidRPr="003B5096" w:rsidRDefault="00416707" w:rsidP="00416707">
                        <w:pPr>
                          <w:suppressAutoHyphens/>
                          <w:autoSpaceDN w:val="0"/>
                          <w:jc w:val="center"/>
                          <w:textAlignment w:val="baseline"/>
                          <w:rPr>
                            <w:bCs/>
                          </w:rPr>
                        </w:pPr>
                        <w:r w:rsidRPr="003B5096">
                          <w:rPr>
                            <w:rFonts w:eastAsia="Calibri"/>
                            <w:bCs/>
                          </w:rPr>
                          <w:t>2</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F2D96AF" w14:textId="77777777" w:rsidR="00416707" w:rsidRPr="003B5096" w:rsidRDefault="00416707" w:rsidP="00416707">
                        <w:pPr>
                          <w:suppressAutoHyphens/>
                          <w:autoSpaceDN w:val="0"/>
                          <w:jc w:val="center"/>
                          <w:textAlignment w:val="baseline"/>
                        </w:pPr>
                        <w:r w:rsidRPr="003B5096">
                          <w:rPr>
                            <w:rFonts w:eastAsia="Calibri"/>
                          </w:rPr>
                          <w:t>3</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2FA67E7" w14:textId="77777777" w:rsidR="00416707" w:rsidRPr="003B5096" w:rsidRDefault="00416707" w:rsidP="00416707">
                        <w:pPr>
                          <w:suppressAutoHyphens/>
                          <w:autoSpaceDN w:val="0"/>
                          <w:jc w:val="center"/>
                          <w:textAlignment w:val="baseline"/>
                        </w:pPr>
                        <w:r w:rsidRPr="003B5096">
                          <w:rPr>
                            <w:rFonts w:eastAsia="Calibri"/>
                          </w:rPr>
                          <w:t>4</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B70E8D4" w14:textId="77777777" w:rsidR="00416707" w:rsidRPr="003B5096" w:rsidRDefault="00416707" w:rsidP="00416707">
                        <w:pPr>
                          <w:suppressAutoHyphens/>
                          <w:autoSpaceDN w:val="0"/>
                          <w:jc w:val="center"/>
                          <w:textAlignment w:val="baseline"/>
                        </w:pPr>
                        <w:r w:rsidRPr="003B5096">
                          <w:rPr>
                            <w:rFonts w:eastAsia="Calibri"/>
                          </w:rPr>
                          <w:t>5</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5A0D3AC" w14:textId="77777777" w:rsidR="00416707" w:rsidRPr="003B5096" w:rsidRDefault="00416707" w:rsidP="00416707">
                        <w:pPr>
                          <w:suppressAutoHyphens/>
                          <w:autoSpaceDN w:val="0"/>
                          <w:jc w:val="center"/>
                          <w:textAlignment w:val="baseline"/>
                        </w:pPr>
                        <w:r w:rsidRPr="003B5096">
                          <w:rPr>
                            <w:rFonts w:eastAsia="Calibri"/>
                          </w:rPr>
                          <w:t>6</w:t>
                        </w:r>
                      </w:p>
                    </w:tc>
                  </w:tr>
                  <w:tr w:rsidR="00416707" w:rsidRPr="008849FB" w14:paraId="0B6B7039" w14:textId="77777777" w:rsidTr="00C5678F">
                    <w:trPr>
                      <w:trHeight w:val="255"/>
                    </w:trPr>
                    <w:tc>
                      <w:tcPr>
                        <w:tcW w:w="8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9499F7" w14:textId="77777777" w:rsidR="00416707" w:rsidRPr="008849FB" w:rsidRDefault="00416707" w:rsidP="00416707">
                        <w:pPr>
                          <w:suppressAutoHyphens/>
                          <w:autoSpaceDN w:val="0"/>
                          <w:jc w:val="center"/>
                          <w:textAlignment w:val="baseline"/>
                          <w:rPr>
                            <w:bCs/>
                          </w:rPr>
                        </w:pPr>
                        <w:r w:rsidRPr="008849FB">
                          <w:rPr>
                            <w:bCs/>
                          </w:rPr>
                          <w:t xml:space="preserve">5. </w:t>
                        </w:r>
                      </w:p>
                    </w:tc>
                    <w:tc>
                      <w:tcPr>
                        <w:tcW w:w="37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E361B7" w14:textId="188B7D4B" w:rsidR="00416707" w:rsidRPr="003B5096" w:rsidRDefault="00416707" w:rsidP="00416707">
                        <w:pPr>
                          <w:suppressAutoHyphens/>
                          <w:autoSpaceDN w:val="0"/>
                          <w:textAlignment w:val="baseline"/>
                          <w:rPr>
                            <w:bCs/>
                          </w:rPr>
                        </w:pPr>
                        <w:r w:rsidRPr="008849FB">
                          <w:rPr>
                            <w:rFonts w:eastAsia="Calibri"/>
                            <w:lang w:eastAsia="en-US"/>
                          </w:rPr>
                          <w:t>Tvarios ir saugios aplinkos kūrimo, verslo ir žemės ūkio plėtros programa</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722859CE" w14:textId="65942EB5" w:rsidR="00416707" w:rsidRPr="008849FB" w:rsidRDefault="003F389A" w:rsidP="00416707">
                        <w:pPr>
                          <w:suppressAutoHyphens/>
                          <w:autoSpaceDN w:val="0"/>
                          <w:jc w:val="center"/>
                          <w:textAlignment w:val="baseline"/>
                        </w:pPr>
                        <w:r w:rsidRPr="008849FB">
                          <w:t>337,0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110A3A1C" w14:textId="6DA57682" w:rsidR="00416707" w:rsidRPr="008849FB" w:rsidRDefault="003F389A" w:rsidP="00416707">
                        <w:pPr>
                          <w:suppressAutoHyphens/>
                          <w:autoSpaceDN w:val="0"/>
                          <w:jc w:val="center"/>
                          <w:textAlignment w:val="baseline"/>
                        </w:pPr>
                        <w:r w:rsidRPr="008849FB">
                          <w:t>337,0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50640AD4" w14:textId="38E28B4C" w:rsidR="00416707" w:rsidRPr="008849FB" w:rsidRDefault="003F389A" w:rsidP="00326481">
                        <w:pPr>
                          <w:suppressAutoHyphens/>
                          <w:autoSpaceDN w:val="0"/>
                          <w:textAlignment w:val="baseline"/>
                        </w:pPr>
                        <w:r w:rsidRPr="008849FB">
                          <w:t>267,1</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29004BDF" w14:textId="647D248C" w:rsidR="00416707" w:rsidRPr="008849FB" w:rsidRDefault="003F389A" w:rsidP="00416707">
                        <w:pPr>
                          <w:suppressAutoHyphens/>
                          <w:autoSpaceDN w:val="0"/>
                          <w:jc w:val="center"/>
                          <w:textAlignment w:val="baseline"/>
                        </w:pPr>
                        <w:r w:rsidRPr="008849FB">
                          <w:t>79,0</w:t>
                        </w:r>
                      </w:p>
                    </w:tc>
                  </w:tr>
                  <w:tr w:rsidR="00416707" w:rsidRPr="008849FB" w14:paraId="02FFEAD8" w14:textId="77777777" w:rsidTr="00C5678F">
                    <w:trPr>
                      <w:trHeight w:val="255"/>
                    </w:trPr>
                    <w:tc>
                      <w:tcPr>
                        <w:tcW w:w="8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BCF5C0" w14:textId="77777777" w:rsidR="00416707" w:rsidRPr="008849FB" w:rsidRDefault="00416707" w:rsidP="00416707">
                        <w:pPr>
                          <w:suppressAutoHyphens/>
                          <w:autoSpaceDN w:val="0"/>
                          <w:jc w:val="center"/>
                          <w:textAlignment w:val="baseline"/>
                          <w:rPr>
                            <w:bCs/>
                          </w:rPr>
                        </w:pPr>
                        <w:r w:rsidRPr="008849FB">
                          <w:rPr>
                            <w:bCs/>
                          </w:rPr>
                          <w:t xml:space="preserve">6. </w:t>
                        </w:r>
                      </w:p>
                    </w:tc>
                    <w:tc>
                      <w:tcPr>
                        <w:tcW w:w="37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2CA5AE" w14:textId="3A526436" w:rsidR="00416707" w:rsidRPr="008849FB" w:rsidRDefault="00416707" w:rsidP="00416707">
                        <w:pPr>
                          <w:suppressAutoHyphens/>
                          <w:autoSpaceDN w:val="0"/>
                          <w:textAlignment w:val="baseline"/>
                        </w:pPr>
                        <w:r w:rsidRPr="008849FB">
                          <w:rPr>
                            <w:rFonts w:eastAsia="Calibri"/>
                            <w:bCs/>
                            <w:lang w:eastAsia="en-US"/>
                          </w:rPr>
                          <w:t>Infrastruktūros ir investicijų plėtros programa</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12DD09BC" w14:textId="2F2280CF" w:rsidR="00416707" w:rsidRPr="008849FB" w:rsidRDefault="003F389A" w:rsidP="00416707">
                        <w:pPr>
                          <w:suppressAutoHyphens/>
                          <w:autoSpaceDN w:val="0"/>
                          <w:jc w:val="center"/>
                          <w:textAlignment w:val="baseline"/>
                        </w:pPr>
                        <w:r w:rsidRPr="008849FB">
                          <w:t>1 468,8</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44CB3F26" w14:textId="46B47E93" w:rsidR="00416707" w:rsidRPr="008849FB" w:rsidRDefault="003F389A" w:rsidP="00416707">
                        <w:pPr>
                          <w:suppressAutoHyphens/>
                          <w:autoSpaceDN w:val="0"/>
                          <w:jc w:val="center"/>
                          <w:textAlignment w:val="baseline"/>
                          <w:rPr>
                            <w:color w:val="000000" w:themeColor="text1"/>
                          </w:rPr>
                        </w:pPr>
                        <w:r w:rsidRPr="008849FB">
                          <w:rPr>
                            <w:color w:val="000000" w:themeColor="text1"/>
                          </w:rPr>
                          <w:t>476,8</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44426414" w14:textId="280FC9A7" w:rsidR="00416707" w:rsidRPr="008849FB" w:rsidRDefault="003F389A" w:rsidP="00416707">
                        <w:pPr>
                          <w:suppressAutoHyphens/>
                          <w:autoSpaceDN w:val="0"/>
                          <w:jc w:val="center"/>
                          <w:textAlignment w:val="baseline"/>
                          <w:rPr>
                            <w:color w:val="000000" w:themeColor="text1"/>
                          </w:rPr>
                        </w:pPr>
                        <w:r w:rsidRPr="008849FB">
                          <w:rPr>
                            <w:color w:val="000000" w:themeColor="text1"/>
                          </w:rPr>
                          <w:t>437,0</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420633D9" w14:textId="62917D7F" w:rsidR="00416707" w:rsidRPr="008849FB" w:rsidRDefault="003F389A" w:rsidP="00416707">
                        <w:pPr>
                          <w:suppressAutoHyphens/>
                          <w:autoSpaceDN w:val="0"/>
                          <w:jc w:val="center"/>
                          <w:textAlignment w:val="baseline"/>
                        </w:pPr>
                        <w:r w:rsidRPr="008849FB">
                          <w:t>91,7</w:t>
                        </w:r>
                      </w:p>
                    </w:tc>
                  </w:tr>
                  <w:tr w:rsidR="00416707" w:rsidRPr="008849FB" w14:paraId="64E42EF3" w14:textId="77777777" w:rsidTr="00C5678F">
                    <w:tc>
                      <w:tcPr>
                        <w:tcW w:w="4593" w:type="dxa"/>
                        <w:gridSpan w:val="2"/>
                        <w:tcBorders>
                          <w:top w:val="single" w:sz="4" w:space="0" w:color="auto"/>
                          <w:left w:val="single" w:sz="4" w:space="0" w:color="auto"/>
                          <w:bottom w:val="single" w:sz="4" w:space="0" w:color="auto"/>
                          <w:right w:val="single" w:sz="4" w:space="0" w:color="auto"/>
                        </w:tcBorders>
                        <w:hideMark/>
                      </w:tcPr>
                      <w:p w14:paraId="2EE1203C" w14:textId="77777777" w:rsidR="00416707" w:rsidRPr="003B5096" w:rsidRDefault="00416707" w:rsidP="00416707">
                        <w:pPr>
                          <w:suppressAutoHyphens/>
                          <w:autoSpaceDN w:val="0"/>
                          <w:textAlignment w:val="baseline"/>
                          <w:rPr>
                            <w:bCs/>
                            <w:i/>
                          </w:rPr>
                        </w:pPr>
                        <w:r w:rsidRPr="003B5096">
                          <w:rPr>
                            <w:rFonts w:eastAsia="Calibri"/>
                            <w:bCs/>
                            <w:i/>
                          </w:rPr>
                          <w:t>Iš jų ES ir kita tarptautinė finansinė parama</w:t>
                        </w:r>
                      </w:p>
                    </w:tc>
                    <w:tc>
                      <w:tcPr>
                        <w:tcW w:w="1134" w:type="dxa"/>
                        <w:tcBorders>
                          <w:top w:val="single" w:sz="4" w:space="0" w:color="auto"/>
                          <w:left w:val="single" w:sz="4" w:space="0" w:color="auto"/>
                          <w:bottom w:val="single" w:sz="4" w:space="0" w:color="auto"/>
                          <w:right w:val="single" w:sz="4" w:space="0" w:color="auto"/>
                        </w:tcBorders>
                      </w:tcPr>
                      <w:p w14:paraId="0D9E6762" w14:textId="7CF0BBC9" w:rsidR="00416707" w:rsidRPr="008849FB" w:rsidRDefault="00416707" w:rsidP="00416707">
                        <w:pPr>
                          <w:suppressAutoHyphens/>
                          <w:autoSpaceDN w:val="0"/>
                          <w:jc w:val="center"/>
                          <w:textAlignment w:val="baseline"/>
                          <w:rPr>
                            <w:i/>
                            <w:iCs/>
                          </w:rPr>
                        </w:pPr>
                      </w:p>
                    </w:tc>
                    <w:tc>
                      <w:tcPr>
                        <w:tcW w:w="1134" w:type="dxa"/>
                        <w:tcBorders>
                          <w:top w:val="single" w:sz="4" w:space="0" w:color="auto"/>
                          <w:left w:val="single" w:sz="4" w:space="0" w:color="auto"/>
                          <w:bottom w:val="single" w:sz="4" w:space="0" w:color="auto"/>
                          <w:right w:val="single" w:sz="4" w:space="0" w:color="auto"/>
                        </w:tcBorders>
                      </w:tcPr>
                      <w:p w14:paraId="10F0CCF5" w14:textId="4D276F96" w:rsidR="00416707" w:rsidRPr="008849FB" w:rsidRDefault="00416707" w:rsidP="00416707">
                        <w:pPr>
                          <w:suppressAutoHyphens/>
                          <w:autoSpaceDN w:val="0"/>
                          <w:jc w:val="center"/>
                          <w:textAlignment w:val="baseline"/>
                          <w:rPr>
                            <w:i/>
                            <w:iCs/>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00F388E2" w14:textId="692BB764" w:rsidR="00416707" w:rsidRPr="008849FB" w:rsidRDefault="00416707" w:rsidP="00416707">
                        <w:pPr>
                          <w:suppressAutoHyphens/>
                          <w:autoSpaceDN w:val="0"/>
                          <w:jc w:val="center"/>
                          <w:textAlignment w:val="baseline"/>
                          <w:rPr>
                            <w:i/>
                            <w:iCs/>
                            <w:color w:val="000000" w:themeColor="text1"/>
                          </w:rPr>
                        </w:pPr>
                      </w:p>
                    </w:tc>
                    <w:tc>
                      <w:tcPr>
                        <w:tcW w:w="1275" w:type="dxa"/>
                        <w:tcBorders>
                          <w:top w:val="single" w:sz="4" w:space="0" w:color="auto"/>
                          <w:left w:val="single" w:sz="4" w:space="0" w:color="auto"/>
                          <w:bottom w:val="single" w:sz="4" w:space="0" w:color="auto"/>
                          <w:right w:val="single" w:sz="4" w:space="0" w:color="auto"/>
                        </w:tcBorders>
                      </w:tcPr>
                      <w:p w14:paraId="19D6EA38" w14:textId="161971B4" w:rsidR="00416707" w:rsidRPr="008849FB" w:rsidRDefault="00416707" w:rsidP="00416707">
                        <w:pPr>
                          <w:suppressAutoHyphens/>
                          <w:autoSpaceDN w:val="0"/>
                          <w:jc w:val="center"/>
                          <w:textAlignment w:val="baseline"/>
                          <w:rPr>
                            <w:i/>
                            <w:iCs/>
                          </w:rPr>
                        </w:pPr>
                      </w:p>
                    </w:tc>
                  </w:tr>
                  <w:tr w:rsidR="00416707" w:rsidRPr="008849FB" w14:paraId="67A0AC34" w14:textId="77777777" w:rsidTr="00C5678F">
                    <w:trPr>
                      <w:trHeight w:val="274"/>
                    </w:trPr>
                    <w:tc>
                      <w:tcPr>
                        <w:tcW w:w="879" w:type="dxa"/>
                        <w:tcBorders>
                          <w:top w:val="single" w:sz="4" w:space="0" w:color="auto"/>
                          <w:left w:val="single" w:sz="4" w:space="0" w:color="auto"/>
                          <w:bottom w:val="single" w:sz="4" w:space="0" w:color="auto"/>
                          <w:right w:val="single" w:sz="4" w:space="0" w:color="auto"/>
                        </w:tcBorders>
                      </w:tcPr>
                      <w:p w14:paraId="20EA05FF" w14:textId="77777777" w:rsidR="00416707" w:rsidRPr="003B5096" w:rsidRDefault="00416707" w:rsidP="00416707">
                        <w:pPr>
                          <w:suppressAutoHyphens/>
                          <w:autoSpaceDN w:val="0"/>
                          <w:jc w:val="both"/>
                          <w:textAlignment w:val="baseline"/>
                          <w:rPr>
                            <w:bCs/>
                          </w:rPr>
                        </w:pPr>
                      </w:p>
                    </w:tc>
                    <w:tc>
                      <w:tcPr>
                        <w:tcW w:w="3714" w:type="dxa"/>
                        <w:tcBorders>
                          <w:top w:val="single" w:sz="4" w:space="0" w:color="auto"/>
                          <w:left w:val="single" w:sz="4" w:space="0" w:color="auto"/>
                          <w:bottom w:val="single" w:sz="4" w:space="0" w:color="auto"/>
                          <w:right w:val="single" w:sz="4" w:space="0" w:color="auto"/>
                        </w:tcBorders>
                      </w:tcPr>
                      <w:p w14:paraId="4CF4BE09" w14:textId="358C0A3C" w:rsidR="00416707" w:rsidRPr="008849FB" w:rsidRDefault="00416707" w:rsidP="00416707">
                        <w:pPr>
                          <w:suppressAutoHyphens/>
                          <w:autoSpaceDN w:val="0"/>
                          <w:jc w:val="both"/>
                          <w:textAlignment w:val="baseline"/>
                          <w:rPr>
                            <w:b/>
                          </w:rPr>
                        </w:pPr>
                        <w:r w:rsidRPr="008849FB">
                          <w:rPr>
                            <w:b/>
                          </w:rPr>
                          <w:t xml:space="preserve">Iš viso </w:t>
                        </w:r>
                      </w:p>
                    </w:tc>
                    <w:tc>
                      <w:tcPr>
                        <w:tcW w:w="1134" w:type="dxa"/>
                        <w:tcBorders>
                          <w:top w:val="single" w:sz="4" w:space="0" w:color="auto"/>
                          <w:left w:val="single" w:sz="4" w:space="0" w:color="auto"/>
                          <w:bottom w:val="single" w:sz="4" w:space="0" w:color="auto"/>
                          <w:right w:val="single" w:sz="4" w:space="0" w:color="auto"/>
                        </w:tcBorders>
                      </w:tcPr>
                      <w:p w14:paraId="642B3429" w14:textId="7E74FBEA" w:rsidR="00416707" w:rsidRPr="008849FB" w:rsidRDefault="003F389A" w:rsidP="00416707">
                        <w:pPr>
                          <w:suppressAutoHyphens/>
                          <w:autoSpaceDN w:val="0"/>
                          <w:jc w:val="center"/>
                          <w:textAlignment w:val="baseline"/>
                          <w:rPr>
                            <w:b/>
                          </w:rPr>
                        </w:pPr>
                        <w:r w:rsidRPr="008849FB">
                          <w:rPr>
                            <w:b/>
                          </w:rPr>
                          <w:t>1 805,8</w:t>
                        </w:r>
                      </w:p>
                    </w:tc>
                    <w:tc>
                      <w:tcPr>
                        <w:tcW w:w="1134" w:type="dxa"/>
                        <w:tcBorders>
                          <w:top w:val="single" w:sz="4" w:space="0" w:color="auto"/>
                          <w:left w:val="single" w:sz="4" w:space="0" w:color="auto"/>
                          <w:bottom w:val="single" w:sz="4" w:space="0" w:color="auto"/>
                          <w:right w:val="single" w:sz="4" w:space="0" w:color="auto"/>
                        </w:tcBorders>
                      </w:tcPr>
                      <w:p w14:paraId="687D0161" w14:textId="66FDE987" w:rsidR="00416707" w:rsidRPr="008849FB" w:rsidRDefault="009E5927" w:rsidP="00416707">
                        <w:pPr>
                          <w:suppressAutoHyphens/>
                          <w:autoSpaceDN w:val="0"/>
                          <w:jc w:val="center"/>
                          <w:textAlignment w:val="baseline"/>
                          <w:rPr>
                            <w:b/>
                          </w:rPr>
                        </w:pPr>
                        <w:r w:rsidRPr="008849FB">
                          <w:rPr>
                            <w:b/>
                          </w:rPr>
                          <w:t>8</w:t>
                        </w:r>
                        <w:r w:rsidR="003F389A" w:rsidRPr="008849FB">
                          <w:rPr>
                            <w:b/>
                          </w:rPr>
                          <w:t>13,8</w:t>
                        </w:r>
                      </w:p>
                    </w:tc>
                    <w:tc>
                      <w:tcPr>
                        <w:tcW w:w="1134" w:type="dxa"/>
                        <w:tcBorders>
                          <w:top w:val="single" w:sz="4" w:space="0" w:color="auto"/>
                          <w:left w:val="single" w:sz="4" w:space="0" w:color="auto"/>
                          <w:bottom w:val="single" w:sz="4" w:space="0" w:color="auto"/>
                          <w:right w:val="single" w:sz="4" w:space="0" w:color="auto"/>
                        </w:tcBorders>
                      </w:tcPr>
                      <w:p w14:paraId="1EAAC314" w14:textId="0CA11D5E" w:rsidR="00416707" w:rsidRPr="008849FB" w:rsidRDefault="003F389A" w:rsidP="00416707">
                        <w:pPr>
                          <w:suppressAutoHyphens/>
                          <w:autoSpaceDN w:val="0"/>
                          <w:jc w:val="center"/>
                          <w:textAlignment w:val="baseline"/>
                          <w:rPr>
                            <w:b/>
                          </w:rPr>
                        </w:pPr>
                        <w:r w:rsidRPr="008849FB">
                          <w:rPr>
                            <w:b/>
                          </w:rPr>
                          <w:t>704,1</w:t>
                        </w:r>
                      </w:p>
                    </w:tc>
                    <w:tc>
                      <w:tcPr>
                        <w:tcW w:w="1275" w:type="dxa"/>
                        <w:tcBorders>
                          <w:top w:val="single" w:sz="4" w:space="0" w:color="auto"/>
                          <w:left w:val="single" w:sz="4" w:space="0" w:color="auto"/>
                          <w:bottom w:val="single" w:sz="4" w:space="0" w:color="auto"/>
                          <w:right w:val="single" w:sz="4" w:space="0" w:color="auto"/>
                        </w:tcBorders>
                      </w:tcPr>
                      <w:p w14:paraId="180A8BC4" w14:textId="03F64BE8" w:rsidR="00416707" w:rsidRPr="008849FB" w:rsidRDefault="003F389A" w:rsidP="00416707">
                        <w:pPr>
                          <w:suppressAutoHyphens/>
                          <w:autoSpaceDN w:val="0"/>
                          <w:jc w:val="center"/>
                          <w:textAlignment w:val="baseline"/>
                          <w:rPr>
                            <w:b/>
                          </w:rPr>
                        </w:pPr>
                        <w:r w:rsidRPr="008849FB">
                          <w:rPr>
                            <w:b/>
                          </w:rPr>
                          <w:t>86,0</w:t>
                        </w:r>
                      </w:p>
                    </w:tc>
                  </w:tr>
                </w:tbl>
                <w:p w14:paraId="19FB241B" w14:textId="77777777" w:rsidR="00416707" w:rsidRPr="003B5096" w:rsidRDefault="00416707" w:rsidP="00416707">
                  <w:pPr>
                    <w:suppressAutoHyphens/>
                    <w:autoSpaceDN w:val="0"/>
                    <w:jc w:val="both"/>
                    <w:textAlignment w:val="baseline"/>
                  </w:pPr>
                </w:p>
              </w:tc>
            </w:tr>
            <w:bookmarkEnd w:id="8"/>
            <w:tr w:rsidR="00416707" w:rsidRPr="008849FB" w14:paraId="654ABF10" w14:textId="77777777" w:rsidTr="00C5678F">
              <w:trPr>
                <w:trHeight w:val="274"/>
              </w:trPr>
              <w:tc>
                <w:tcPr>
                  <w:tcW w:w="9360" w:type="dxa"/>
                  <w:gridSpan w:val="6"/>
                  <w:tcBorders>
                    <w:top w:val="nil"/>
                    <w:left w:val="single" w:sz="4" w:space="0" w:color="auto"/>
                    <w:bottom w:val="nil"/>
                    <w:right w:val="single" w:sz="4" w:space="0" w:color="auto"/>
                  </w:tcBorders>
                </w:tcPr>
                <w:p w14:paraId="7792A279" w14:textId="77777777" w:rsidR="00416707" w:rsidRPr="003B5096" w:rsidRDefault="00416707" w:rsidP="00416707">
                  <w:pPr>
                    <w:suppressAutoHyphens/>
                    <w:autoSpaceDN w:val="0"/>
                    <w:jc w:val="both"/>
                    <w:textAlignment w:val="baseline"/>
                    <w:rPr>
                      <w:rFonts w:eastAsia="Calibri"/>
                      <w:b/>
                      <w:i/>
                    </w:rPr>
                  </w:pPr>
                </w:p>
                <w:p w14:paraId="4F66410E" w14:textId="0ED11979" w:rsidR="002C6771" w:rsidRPr="008849FB" w:rsidRDefault="007379E4" w:rsidP="002C6771">
                  <w:pPr>
                    <w:tabs>
                      <w:tab w:val="left" w:pos="1273"/>
                    </w:tabs>
                    <w:suppressAutoHyphens/>
                    <w:autoSpaceDN w:val="0"/>
                    <w:jc w:val="both"/>
                    <w:textAlignment w:val="baseline"/>
                  </w:pPr>
                  <w:r w:rsidRPr="008849FB">
                    <w:t xml:space="preserve">                     2 strateginio tikslo įgyvendinimui skirta dalis 5 programos ir 6 programos priemon</w:t>
                  </w:r>
                  <w:r w:rsidR="002C6771" w:rsidRPr="008849FB">
                    <w:t>ių</w:t>
                  </w:r>
                  <w:r w:rsidRPr="008849FB">
                    <w:t xml:space="preserve">. Informacija apie santykinę lėšų dalį šio tikslo įgyvendinime pateikiama </w:t>
                  </w:r>
                  <w:r w:rsidR="00E24D25" w:rsidRPr="008849FB">
                    <w:t>4</w:t>
                  </w:r>
                  <w:r w:rsidR="005E3960" w:rsidRPr="008849FB">
                    <w:t xml:space="preserve"> lentelėje ir </w:t>
                  </w:r>
                  <w:r w:rsidRPr="008849FB">
                    <w:t xml:space="preserve">8 pav. </w:t>
                  </w:r>
                  <w:r w:rsidR="002C6771" w:rsidRPr="008849FB">
                    <w:t>Šio tikslo įgyvendinimui 202</w:t>
                  </w:r>
                  <w:r w:rsidR="00516F11" w:rsidRPr="008849FB">
                    <w:t>4</w:t>
                  </w:r>
                  <w:r w:rsidR="002C6771" w:rsidRPr="008849FB">
                    <w:t xml:space="preserve"> m. buvo </w:t>
                  </w:r>
                  <w:r w:rsidR="006B378F" w:rsidRPr="008849FB">
                    <w:t>panaudota</w:t>
                  </w:r>
                  <w:r w:rsidR="009E5927" w:rsidRPr="008849FB">
                    <w:t xml:space="preserve"> </w:t>
                  </w:r>
                  <w:r w:rsidR="00E24D25" w:rsidRPr="008849FB">
                    <w:t>704,1</w:t>
                  </w:r>
                  <w:r w:rsidR="002C6771" w:rsidRPr="008849FB">
                    <w:t xml:space="preserve"> tūkst. Eur. Šio tikslo siekiama skatinant verslumo,  ūkininkų iniciatyvas, vykdant melioracijos sistemų remontą ir priežiūrą, pritaikant apleistas teritorijas ir pastatus verslui. </w:t>
                  </w:r>
                  <w:r w:rsidR="003F48C0" w:rsidRPr="008849FB">
                    <w:t xml:space="preserve">Rajono konkurencingumas didinamas investuojant į rajono viešųjų erdvių tvarkymą, vandens tiekimo, nuotekų surinkimo infrastruktūros kūrimą ir tvarkymą. </w:t>
                  </w:r>
                </w:p>
                <w:p w14:paraId="7DBB5679" w14:textId="77777777" w:rsidR="007379E4" w:rsidRPr="008849FB" w:rsidRDefault="007379E4" w:rsidP="007379E4">
                  <w:pPr>
                    <w:tabs>
                      <w:tab w:val="left" w:pos="1273"/>
                    </w:tabs>
                    <w:suppressAutoHyphens/>
                    <w:autoSpaceDN w:val="0"/>
                    <w:jc w:val="both"/>
                    <w:textAlignment w:val="baseline"/>
                  </w:pPr>
                </w:p>
                <w:p w14:paraId="16F1579F" w14:textId="21C07CFB" w:rsidR="007379E4" w:rsidRPr="008849FB" w:rsidRDefault="009E5927" w:rsidP="007379E4">
                  <w:pPr>
                    <w:tabs>
                      <w:tab w:val="left" w:pos="1273"/>
                    </w:tabs>
                    <w:suppressAutoHyphens/>
                    <w:autoSpaceDN w:val="0"/>
                    <w:jc w:val="center"/>
                    <w:textAlignment w:val="baseline"/>
                  </w:pPr>
                  <w:r w:rsidRPr="008849FB">
                    <w:rPr>
                      <w:noProof/>
                    </w:rPr>
                    <w:drawing>
                      <wp:inline distT="0" distB="0" distL="0" distR="0" wp14:anchorId="70877070" wp14:editId="3436D77A">
                        <wp:extent cx="4182386" cy="1272208"/>
                        <wp:effectExtent l="0" t="0" r="8890" b="4445"/>
                        <wp:docPr id="1480918533" name="Diagrama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3BB2562" w14:textId="77777777" w:rsidR="007379E4" w:rsidRPr="008849FB" w:rsidRDefault="007379E4" w:rsidP="007379E4">
                  <w:pPr>
                    <w:suppressAutoHyphens/>
                    <w:autoSpaceDN w:val="0"/>
                    <w:jc w:val="center"/>
                    <w:textAlignment w:val="baseline"/>
                    <w:rPr>
                      <w:rFonts w:eastAsia="Calibri"/>
                      <w:lang w:eastAsia="en-US"/>
                    </w:rPr>
                  </w:pPr>
                  <w:r w:rsidRPr="008849FB">
                    <w:rPr>
                      <w:rFonts w:eastAsia="Calibri"/>
                      <w:lang w:eastAsia="en-US"/>
                    </w:rPr>
                    <w:t>8 pav. Tikslo įgyvendinimo asignavimai pagal programas</w:t>
                  </w:r>
                </w:p>
                <w:p w14:paraId="3584E9BA" w14:textId="77777777" w:rsidR="007379E4" w:rsidRPr="008849FB" w:rsidRDefault="007379E4" w:rsidP="00711A8F">
                  <w:pPr>
                    <w:suppressAutoHyphens/>
                    <w:autoSpaceDN w:val="0"/>
                    <w:jc w:val="both"/>
                    <w:textAlignment w:val="baseline"/>
                  </w:pPr>
                </w:p>
                <w:p w14:paraId="29EEF505" w14:textId="1786362C" w:rsidR="000707DC" w:rsidRPr="008849FB" w:rsidRDefault="006425F3" w:rsidP="006425F3">
                  <w:pPr>
                    <w:tabs>
                      <w:tab w:val="left" w:pos="1281"/>
                    </w:tabs>
                    <w:suppressAutoHyphens/>
                    <w:autoSpaceDN w:val="0"/>
                    <w:jc w:val="both"/>
                    <w:textAlignment w:val="baseline"/>
                  </w:pPr>
                  <w:r w:rsidRPr="008849FB">
                    <w:t xml:space="preserve">                     </w:t>
                  </w:r>
                  <w:r w:rsidR="00711A8F" w:rsidRPr="008849FB">
                    <w:t>Šio tikslo įgyvendinimo lygis vertinamas pagal verslumo lygį rajone</w:t>
                  </w:r>
                  <w:r w:rsidR="003F48C0" w:rsidRPr="008849FB">
                    <w:t>, kuris vertinamas įmonių ir savarankišką veiklą vykdančių asmenų skaičiumi, tenkančiu 1000 rajono gyventojų</w:t>
                  </w:r>
                  <w:r w:rsidR="00711A8F" w:rsidRPr="008849FB">
                    <w:t xml:space="preserve">. </w:t>
                  </w:r>
                  <w:r w:rsidR="000707DC" w:rsidRPr="008849FB">
                    <w:t>202</w:t>
                  </w:r>
                  <w:r w:rsidR="00516F11" w:rsidRPr="008849FB">
                    <w:t>4</w:t>
                  </w:r>
                  <w:r w:rsidR="000707DC" w:rsidRPr="008849FB">
                    <w:t xml:space="preserve"> m. 1000 gyventojų Skuodo rajone teko 1</w:t>
                  </w:r>
                  <w:r w:rsidR="00516F11" w:rsidRPr="008849FB">
                    <w:t>18</w:t>
                  </w:r>
                  <w:r w:rsidR="000707DC" w:rsidRPr="008849FB">
                    <w:t xml:space="preserve"> verslo įmon</w:t>
                  </w:r>
                  <w:r w:rsidR="00516F11" w:rsidRPr="008849FB">
                    <w:t>ių</w:t>
                  </w:r>
                  <w:r w:rsidR="000707DC" w:rsidRPr="008849FB">
                    <w:t xml:space="preserve"> ir savarankiškai veiklą vykdančių asmenų</w:t>
                  </w:r>
                  <w:r w:rsidRPr="008849FB">
                    <w:t xml:space="preserve"> (9 pav.)</w:t>
                  </w:r>
                  <w:r w:rsidR="000707DC" w:rsidRPr="008849FB">
                    <w:t>. Lyginant su 202</w:t>
                  </w:r>
                  <w:r w:rsidR="00516F11" w:rsidRPr="008849FB">
                    <w:t>3</w:t>
                  </w:r>
                  <w:r w:rsidR="000707DC" w:rsidRPr="008849FB">
                    <w:t xml:space="preserve"> m. šis rodiklis kito labai nežymiai (</w:t>
                  </w:r>
                  <w:r w:rsidRPr="008849FB">
                    <w:t xml:space="preserve">9 pav. ir </w:t>
                  </w:r>
                  <w:r w:rsidR="000707DC" w:rsidRPr="008849FB">
                    <w:t xml:space="preserve"> priedo 5 lentelė). Priežastis </w:t>
                  </w:r>
                  <w:r w:rsidR="005E6236" w:rsidRPr="008849FB">
                    <w:t>– 202</w:t>
                  </w:r>
                  <w:r w:rsidR="00516F11" w:rsidRPr="008849FB">
                    <w:t>4</w:t>
                  </w:r>
                  <w:r w:rsidR="005E6236" w:rsidRPr="008849FB">
                    <w:t xml:space="preserve"> m. Valstybinė mokesčių inspekcija </w:t>
                  </w:r>
                  <w:r w:rsidR="00F036AB" w:rsidRPr="008849FB">
                    <w:t xml:space="preserve">tęsė procedūras, kurių metu </w:t>
                  </w:r>
                  <w:r w:rsidR="005E6236" w:rsidRPr="008849FB">
                    <w:t xml:space="preserve">išregistravo visas Nuolatinio Lietuvos gyventojo individualios veiklos pažymas, pagal kurias veikla nebuvo vykdyta, pajamos nebuvo deklaruotos 3 metus ir daugiau. </w:t>
                  </w:r>
                  <w:r w:rsidR="00FB00AC" w:rsidRPr="008849FB">
                    <w:t>202</w:t>
                  </w:r>
                  <w:r w:rsidR="00F036AB" w:rsidRPr="008849FB">
                    <w:t>4</w:t>
                  </w:r>
                  <w:r w:rsidR="00FB00AC" w:rsidRPr="008849FB">
                    <w:t xml:space="preserve"> m. rajone įsikūrė </w:t>
                  </w:r>
                  <w:r w:rsidR="00F036AB" w:rsidRPr="008849FB">
                    <w:t xml:space="preserve">30 naujų </w:t>
                  </w:r>
                  <w:r w:rsidR="00FB00AC" w:rsidRPr="008849FB">
                    <w:t xml:space="preserve"> verslo įmon</w:t>
                  </w:r>
                  <w:r w:rsidR="00F036AB" w:rsidRPr="008849FB">
                    <w:t>ių</w:t>
                  </w:r>
                  <w:r w:rsidR="00FB00AC" w:rsidRPr="008849FB">
                    <w:t>, užsidarė </w:t>
                  </w:r>
                  <w:r w:rsidR="00F036AB" w:rsidRPr="008849FB">
                    <w:t>40</w:t>
                  </w:r>
                  <w:r w:rsidR="00FB00AC" w:rsidRPr="008849FB">
                    <w:t>. Bendrai sumažėjo 10 įmonių. </w:t>
                  </w:r>
                </w:p>
                <w:p w14:paraId="5D0E86AC" w14:textId="49B56D7D" w:rsidR="00970CA5" w:rsidRPr="008849FB" w:rsidRDefault="006425F3" w:rsidP="006425F3">
                  <w:pPr>
                    <w:tabs>
                      <w:tab w:val="left" w:pos="1248"/>
                    </w:tabs>
                    <w:suppressAutoHyphens/>
                    <w:autoSpaceDN w:val="0"/>
                    <w:jc w:val="both"/>
                    <w:textAlignment w:val="baseline"/>
                  </w:pPr>
                  <w:r w:rsidRPr="008849FB">
                    <w:t xml:space="preserve">                     </w:t>
                  </w:r>
                  <w:r w:rsidR="005E6236" w:rsidRPr="008849FB">
                    <w:t>Analizuojant uždavinių įgyvendinimo rezultato rodiklius</w:t>
                  </w:r>
                  <w:r w:rsidR="004255A7" w:rsidRPr="008849FB">
                    <w:t xml:space="preserve"> (priedo 5 lentelė)</w:t>
                  </w:r>
                  <w:r w:rsidR="005E6236" w:rsidRPr="008849FB">
                    <w:t>, matyti, kad fizinių asmenų, vykdančių individualią veiklą, 202</w:t>
                  </w:r>
                  <w:r w:rsidR="003D39AF" w:rsidRPr="008849FB">
                    <w:t>3</w:t>
                  </w:r>
                  <w:r w:rsidR="005E6236" w:rsidRPr="008849FB">
                    <w:t>–202</w:t>
                  </w:r>
                  <w:r w:rsidR="003D39AF" w:rsidRPr="008849FB">
                    <w:t>4</w:t>
                  </w:r>
                  <w:r w:rsidR="005E6236" w:rsidRPr="008849FB">
                    <w:t xml:space="preserve"> metais padidėjo </w:t>
                  </w:r>
                  <w:r w:rsidR="003D39AF" w:rsidRPr="008849FB">
                    <w:t>1</w:t>
                  </w:r>
                  <w:r w:rsidR="005E6236" w:rsidRPr="008849FB">
                    <w:t>,</w:t>
                  </w:r>
                  <w:r w:rsidR="00971EB2" w:rsidRPr="008849FB">
                    <w:t>2</w:t>
                  </w:r>
                  <w:r w:rsidR="005E6236" w:rsidRPr="008849FB">
                    <w:t xml:space="preserve"> proc. </w:t>
                  </w:r>
                </w:p>
                <w:p w14:paraId="489B8509" w14:textId="77777777" w:rsidR="00970CA5" w:rsidRPr="008849FB" w:rsidRDefault="00970CA5" w:rsidP="00970CA5">
                  <w:pPr>
                    <w:tabs>
                      <w:tab w:val="left" w:pos="4820"/>
                    </w:tabs>
                    <w:suppressAutoHyphens/>
                    <w:autoSpaceDN w:val="0"/>
                    <w:jc w:val="center"/>
                    <w:textAlignment w:val="baseline"/>
                    <w:rPr>
                      <w:rFonts w:eastAsia="Calibri"/>
                      <w:lang w:eastAsia="en-US"/>
                    </w:rPr>
                  </w:pPr>
                </w:p>
                <w:p w14:paraId="5080F673" w14:textId="7E7B6E38" w:rsidR="000707DC" w:rsidRPr="008849FB" w:rsidRDefault="000707DC" w:rsidP="00970CA5">
                  <w:pPr>
                    <w:tabs>
                      <w:tab w:val="left" w:pos="4820"/>
                    </w:tabs>
                    <w:suppressAutoHyphens/>
                    <w:autoSpaceDN w:val="0"/>
                    <w:jc w:val="center"/>
                    <w:textAlignment w:val="baseline"/>
                    <w:rPr>
                      <w:rFonts w:eastAsia="Calibri"/>
                      <w:lang w:eastAsia="en-US"/>
                    </w:rPr>
                  </w:pPr>
                  <w:r w:rsidRPr="008849FB">
                    <w:rPr>
                      <w:rFonts w:eastAsia="Calibri"/>
                      <w:noProof/>
                      <w:color w:val="000000" w:themeColor="text1"/>
                      <w:lang w:val="en-GB" w:eastAsia="en-GB"/>
                    </w:rPr>
                    <w:drawing>
                      <wp:inline distT="0" distB="0" distL="0" distR="0" wp14:anchorId="60404F61" wp14:editId="21230D13">
                        <wp:extent cx="5715000" cy="1447800"/>
                        <wp:effectExtent l="0" t="0" r="0" b="0"/>
                        <wp:docPr id="1009797980" name="Objekta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3CCAEAA" w14:textId="2F661153" w:rsidR="00006530" w:rsidRPr="008849FB" w:rsidRDefault="006425F3" w:rsidP="006425F3">
                  <w:pPr>
                    <w:suppressAutoHyphens/>
                    <w:autoSpaceDN w:val="0"/>
                    <w:jc w:val="center"/>
                    <w:textAlignment w:val="baseline"/>
                    <w:rPr>
                      <w:rFonts w:eastAsia="Calibri"/>
                      <w:lang w:eastAsia="en-US"/>
                    </w:rPr>
                  </w:pPr>
                  <w:r w:rsidRPr="008849FB">
                    <w:rPr>
                      <w:rFonts w:eastAsia="Calibri"/>
                      <w:lang w:eastAsia="en-US"/>
                    </w:rPr>
                    <w:lastRenderedPageBreak/>
                    <w:t>9 p</w:t>
                  </w:r>
                  <w:r w:rsidR="00006530" w:rsidRPr="008849FB">
                    <w:rPr>
                      <w:rFonts w:eastAsia="Calibri"/>
                      <w:lang w:eastAsia="en-US"/>
                    </w:rPr>
                    <w:t>av. Verslumo lygis, SVV/100</w:t>
                  </w:r>
                  <w:r w:rsidR="00EB11BF" w:rsidRPr="008849FB">
                    <w:rPr>
                      <w:rFonts w:eastAsia="Calibri"/>
                      <w:lang w:eastAsia="en-US"/>
                    </w:rPr>
                    <w:t>0</w:t>
                  </w:r>
                  <w:r w:rsidR="00006530" w:rsidRPr="008849FB">
                    <w:rPr>
                      <w:rFonts w:eastAsia="Calibri"/>
                      <w:lang w:eastAsia="en-US"/>
                    </w:rPr>
                    <w:t xml:space="preserve"> gyventojų</w:t>
                  </w:r>
                </w:p>
                <w:p w14:paraId="665538AB" w14:textId="77777777" w:rsidR="00006530" w:rsidRPr="008849FB" w:rsidRDefault="00006530" w:rsidP="00C724CF">
                  <w:pPr>
                    <w:suppressAutoHyphens/>
                    <w:autoSpaceDN w:val="0"/>
                    <w:jc w:val="both"/>
                    <w:textAlignment w:val="baseline"/>
                    <w:rPr>
                      <w:rFonts w:eastAsia="Calibri"/>
                      <w:lang w:eastAsia="en-US"/>
                    </w:rPr>
                  </w:pPr>
                </w:p>
                <w:p w14:paraId="501F9D9C" w14:textId="36F52F39" w:rsidR="00C724CF" w:rsidRPr="008849FB" w:rsidRDefault="00520554" w:rsidP="004255A7">
                  <w:pPr>
                    <w:tabs>
                      <w:tab w:val="left" w:pos="1273"/>
                    </w:tabs>
                    <w:suppressAutoHyphens/>
                    <w:autoSpaceDN w:val="0"/>
                    <w:jc w:val="both"/>
                    <w:textAlignment w:val="baseline"/>
                  </w:pPr>
                  <w:r w:rsidRPr="008849FB">
                    <w:rPr>
                      <w:rFonts w:eastAsia="Calibri"/>
                      <w:lang w:eastAsia="en-US"/>
                    </w:rPr>
                    <w:t xml:space="preserve">   </w:t>
                  </w:r>
                  <w:r w:rsidR="004255A7" w:rsidRPr="008849FB">
                    <w:rPr>
                      <w:rFonts w:eastAsia="Calibri"/>
                      <w:lang w:eastAsia="en-US"/>
                    </w:rPr>
                    <w:t xml:space="preserve">                  </w:t>
                  </w:r>
                  <w:r w:rsidR="00C724CF" w:rsidRPr="008849FB">
                    <w:t>Ataskaitiniu laikotarpiu ūkinę veiklą vykdė žemės ūkio produkcijos perdirbėjai. 202</w:t>
                  </w:r>
                  <w:r w:rsidR="003D39AF" w:rsidRPr="008849FB">
                    <w:t>4</w:t>
                  </w:r>
                  <w:r w:rsidR="00C724CF" w:rsidRPr="008849FB">
                    <w:t xml:space="preserve"> m. Skuodo rajone veiklą vykdė 8 žemės ūkio produktų perdirbėjai, kurie savo ūkyje užaugina ir perdirba žemės ūkio produktus bei turi Maisto tvarkymo pažymėjimą, leidimą – 2 perdirbėjai, kurie specializuojasi vaisių ir daržovių sulčių spaudimu (sezoninis), 5 mėsos perdirbėjai, 1 pieno produktų perdirbėjas. </w:t>
                  </w:r>
                </w:p>
                <w:p w14:paraId="4099086B" w14:textId="017F0E92" w:rsidR="00FB00AC" w:rsidRPr="008849FB" w:rsidRDefault="007C4EC0" w:rsidP="007C4EC0">
                  <w:pPr>
                    <w:tabs>
                      <w:tab w:val="left" w:pos="1265"/>
                    </w:tabs>
                    <w:suppressAutoHyphens/>
                    <w:autoSpaceDN w:val="0"/>
                    <w:jc w:val="both"/>
                    <w:textAlignment w:val="baseline"/>
                  </w:pPr>
                  <w:r w:rsidRPr="008849FB">
                    <w:t xml:space="preserve">                     </w:t>
                  </w:r>
                  <w:r w:rsidR="00FB00AC" w:rsidRPr="008849FB">
                    <w:t>Kryptinga Skuodo rajono savivaldybės veikla orientuota į investicijų pritraukimą. Pagalba labai mažoms įmonėms, fiziniams asmenims, vykdantiems individualią veiklą, teikiama įgyvendinant Verslumo iniciatyvų skatinimo programą. 202</w:t>
                  </w:r>
                  <w:r w:rsidR="003D39AF" w:rsidRPr="008849FB">
                    <w:t>4</w:t>
                  </w:r>
                  <w:r w:rsidR="00FB00AC" w:rsidRPr="008849FB">
                    <w:t xml:space="preserve"> m. šios programos lėšomis pasinaudojo </w:t>
                  </w:r>
                  <w:r w:rsidR="003D39AF" w:rsidRPr="008849FB">
                    <w:t>12</w:t>
                  </w:r>
                  <w:r w:rsidR="00FB00AC" w:rsidRPr="008849FB">
                    <w:t xml:space="preserve"> rajono gyventoj</w:t>
                  </w:r>
                  <w:r w:rsidR="003D39AF" w:rsidRPr="008849FB">
                    <w:t>ų ar verslo įmonių</w:t>
                  </w:r>
                  <w:r w:rsidR="00FB00AC" w:rsidRPr="008849FB">
                    <w:t xml:space="preserve">. </w:t>
                  </w:r>
                  <w:r w:rsidR="00F12B45" w:rsidRPr="008849FB">
                    <w:t>Populiariausios priemonės – naujų darbo vietų kūrimo</w:t>
                  </w:r>
                  <w:r w:rsidR="003D39AF" w:rsidRPr="008849FB">
                    <w:t xml:space="preserve"> ir</w:t>
                  </w:r>
                  <w:r w:rsidR="00F12B45" w:rsidRPr="008849FB">
                    <w:t xml:space="preserve"> rinkodaros priemonių diegimo. </w:t>
                  </w:r>
                  <w:r w:rsidR="00FB00AC" w:rsidRPr="008849FB">
                    <w:t>Programos rėmuose organizuota</w:t>
                  </w:r>
                  <w:r w:rsidR="003D39AF" w:rsidRPr="008849FB">
                    <w:t>s padėkos vakaras verslininkams ir savarankiškai dirbantiems asmenims</w:t>
                  </w:r>
                  <w:r w:rsidR="00FB00AC" w:rsidRPr="008849FB">
                    <w:t xml:space="preserve">. Verslumo iniciatyvų skatinimo programa kasmet atnaujinama, atsižvelgiant į verslo bendruomenės pastabas ir pasiūlymus. </w:t>
                  </w:r>
                </w:p>
                <w:p w14:paraId="5981F493" w14:textId="606BA2E8" w:rsidR="00314F14" w:rsidRPr="008849FB" w:rsidRDefault="007C4EC0" w:rsidP="007C4EC0">
                  <w:pPr>
                    <w:tabs>
                      <w:tab w:val="left" w:pos="1289"/>
                    </w:tabs>
                    <w:suppressAutoHyphens/>
                    <w:autoSpaceDN w:val="0"/>
                    <w:jc w:val="both"/>
                    <w:textAlignment w:val="baseline"/>
                  </w:pPr>
                  <w:r w:rsidRPr="008849FB">
                    <w:rPr>
                      <w:color w:val="2E74B5" w:themeColor="accent1" w:themeShade="BF"/>
                    </w:rPr>
                    <w:t xml:space="preserve">                     </w:t>
                  </w:r>
                  <w:r w:rsidR="00314F14" w:rsidRPr="008849FB">
                    <w:t xml:space="preserve">Ūkininkų iniciatyvų skatinimo programos lėšomis buvo remontuojami melioracijos įrenginiai, remontuojami kaimo vietinės reikšmės keliai, organizuojami renginiai ūkininkams. Klaipėdos regiono specializacijos strategijoje iki 2030 metų viena iš specializacijos sričių yra </w:t>
                  </w:r>
                  <w:proofErr w:type="spellStart"/>
                  <w:r w:rsidR="00314F14" w:rsidRPr="008849FB">
                    <w:t>bioekonomika</w:t>
                  </w:r>
                  <w:proofErr w:type="spellEnd"/>
                  <w:r w:rsidR="00314F14" w:rsidRPr="008849FB">
                    <w:t xml:space="preserve">. Klaipėdos regiono mastu šioje srityje įgyvendinami bendri projektai, kuriuose 2023 m. dalyvavo ir Skuodo rajono savivaldybė, vienas iš tokių projektų „Inovatyvūs sprendimai kaimiškų vietovių maisto gamintojams: veiklos įvairinimo skatinimas, teikiant kulinarinio turizmo paslaugas“. </w:t>
                  </w:r>
                </w:p>
                <w:p w14:paraId="59F6E767" w14:textId="61BE6CAF" w:rsidR="00E24D25" w:rsidRPr="008849FB" w:rsidRDefault="00E24D25" w:rsidP="007C4EC0">
                  <w:pPr>
                    <w:tabs>
                      <w:tab w:val="left" w:pos="1289"/>
                    </w:tabs>
                    <w:suppressAutoHyphens/>
                    <w:autoSpaceDN w:val="0"/>
                    <w:jc w:val="both"/>
                    <w:textAlignment w:val="baseline"/>
                  </w:pPr>
                  <w:r w:rsidRPr="008849FB">
                    <w:t xml:space="preserve">2024 m. buvo patvirtinta nauja </w:t>
                  </w:r>
                  <w:r w:rsidR="009B78BB" w:rsidRPr="008849FB">
                    <w:t>žemės ūkio ir kaimo plėtros iniciatyvų skatinimo programos lėšų administravimo tvarka  (</w:t>
                  </w:r>
                  <w:r w:rsidRPr="008849FB">
                    <w:t>2024 m. vasario 29 d. sprendim</w:t>
                  </w:r>
                  <w:r w:rsidR="009B78BB" w:rsidRPr="008849FB">
                    <w:t>as</w:t>
                  </w:r>
                  <w:r w:rsidRPr="008849FB">
                    <w:t xml:space="preserve"> Nr. T9-22</w:t>
                  </w:r>
                  <w:r w:rsidR="009B78BB" w:rsidRPr="008849FB">
                    <w:t xml:space="preserve">). </w:t>
                  </w:r>
                  <w:r w:rsidRPr="008849FB">
                    <w:t>Programos tikslas – kurti palankias sąlygas kaimo plėtrai, žemės ūkio veiklos modernizavimui ir efektyvinimui Skuodo rajone.</w:t>
                  </w:r>
                  <w:r w:rsidR="007A365D" w:rsidRPr="008849FB">
                    <w:t xml:space="preserve"> Pagrindinis skirtumas tarp Ūkininkų iniciatyvų skatinimo programos ir Programos tas, kad Ūkininkų inciatyvų skatinimo programos  priemonės buvo finansuojamos, o Programos  priemonės – kompensuojamos. Atininkamai mažiau lėšų panaudota.</w:t>
                  </w:r>
                </w:p>
                <w:p w14:paraId="2E909685" w14:textId="6319F36B" w:rsidR="00520554" w:rsidRPr="008849FB" w:rsidRDefault="007C4EC0" w:rsidP="007C4EC0">
                  <w:pPr>
                    <w:tabs>
                      <w:tab w:val="left" w:pos="1248"/>
                      <w:tab w:val="left" w:pos="4820"/>
                    </w:tabs>
                    <w:suppressAutoHyphens/>
                    <w:autoSpaceDN w:val="0"/>
                    <w:jc w:val="both"/>
                    <w:textAlignment w:val="baseline"/>
                    <w:rPr>
                      <w:rFonts w:eastAsia="Calibri"/>
                      <w:lang w:eastAsia="en-US"/>
                    </w:rPr>
                  </w:pPr>
                  <w:r w:rsidRPr="008849FB">
                    <w:rPr>
                      <w:rFonts w:eastAsia="Calibri"/>
                      <w:lang w:eastAsia="en-US"/>
                    </w:rPr>
                    <w:t xml:space="preserve">                    </w:t>
                  </w:r>
                  <w:r w:rsidR="00520554" w:rsidRPr="008849FB">
                    <w:rPr>
                      <w:rFonts w:eastAsia="Calibri"/>
                      <w:lang w:eastAsia="en-US"/>
                    </w:rPr>
                    <w:t xml:space="preserve">Kryptingas infrastruktūros vystymas apima gatvių apšvietimą mieste ir gyvenvietėse, vandentiekio ir nuotekų tinklų plėtrą bei atnaujinimą, apleistų bešeimininkių pastatų tvarkymą, rajonui svarbių ir perspektyvių teritorijų pritaikymą rajono poreikiams, infrastruktūrinių projektų rengimą ir įgyvendinimą. </w:t>
                  </w:r>
                  <w:r w:rsidR="00C80C5C" w:rsidRPr="008849FB">
                    <w:rPr>
                      <w:rFonts w:eastAsia="Calibri"/>
                      <w:lang w:eastAsia="en-US"/>
                    </w:rPr>
                    <w:t>Viešosios materialinės investicijos, kurios investuojamos į viešosios infrastruktūros kūrimą ir tvarkymą, kuria patrauklias sąlygas gyventojams ir verslui. 2020–2023 metų laikotarpiu viešosios materialinės investicijos, tenkančios 1000 gyventojų,  rajone mažėjo</w:t>
                  </w:r>
                  <w:r w:rsidR="005E4A8F" w:rsidRPr="008849FB">
                    <w:rPr>
                      <w:rFonts w:eastAsia="Calibri"/>
                      <w:lang w:eastAsia="en-US"/>
                    </w:rPr>
                    <w:t xml:space="preserve"> ir siekė 122 Eur/1000 gyv</w:t>
                  </w:r>
                  <w:r w:rsidR="00C80C5C" w:rsidRPr="008849FB">
                    <w:rPr>
                      <w:rFonts w:eastAsia="Calibri"/>
                      <w:lang w:eastAsia="en-US"/>
                    </w:rPr>
                    <w:t>.</w:t>
                  </w:r>
                  <w:r w:rsidR="005E4A8F" w:rsidRPr="008849FB">
                    <w:rPr>
                      <w:rFonts w:eastAsia="Calibri"/>
                      <w:lang w:eastAsia="en-US"/>
                    </w:rPr>
                    <w:t xml:space="preserve"> (</w:t>
                  </w:r>
                  <w:r w:rsidR="00416B7C" w:rsidRPr="008849FB">
                    <w:rPr>
                      <w:rFonts w:eastAsia="Calibri"/>
                      <w:lang w:eastAsia="en-US"/>
                    </w:rPr>
                    <w:t>10 pav. ir priedo 6 lentelė).</w:t>
                  </w:r>
                  <w:r w:rsidR="00C80C5C" w:rsidRPr="008849FB">
                    <w:rPr>
                      <w:rFonts w:eastAsia="Calibri"/>
                      <w:lang w:eastAsia="en-US"/>
                    </w:rPr>
                    <w:t xml:space="preserve"> Priežastis – 2014–2020 metų ES investicijų laikotarpis baigėsi, o 2021–2027 metų laikotarpio projektai dar ne</w:t>
                  </w:r>
                  <w:r w:rsidR="00985824" w:rsidRPr="008849FB">
                    <w:rPr>
                      <w:rFonts w:eastAsia="Calibri"/>
                      <w:lang w:eastAsia="en-US"/>
                    </w:rPr>
                    <w:t>įsibėgėjo</w:t>
                  </w:r>
                  <w:r w:rsidR="00C80C5C" w:rsidRPr="008849FB">
                    <w:rPr>
                      <w:rFonts w:eastAsia="Calibri"/>
                      <w:lang w:eastAsia="en-US"/>
                    </w:rPr>
                    <w:t>.</w:t>
                  </w:r>
                  <w:r w:rsidR="00985824" w:rsidRPr="008849FB">
                    <w:rPr>
                      <w:rFonts w:eastAsia="Calibri"/>
                      <w:lang w:eastAsia="en-US"/>
                    </w:rPr>
                    <w:t xml:space="preserve"> 2023–2024 m. laikotarpiu šis rodiklis turėjo didėjimo tendenciją. </w:t>
                  </w:r>
                  <w:r w:rsidR="00985824" w:rsidRPr="008849FB">
                    <w:rPr>
                      <w:rFonts w:eastAsia="Calibri"/>
                      <w:color w:val="FF0000"/>
                      <w:lang w:eastAsia="en-US"/>
                    </w:rPr>
                    <w:t xml:space="preserve">Kodėl? </w:t>
                  </w:r>
                  <w:r w:rsidR="00C80C5C" w:rsidRPr="008849FB">
                    <w:rPr>
                      <w:rFonts w:eastAsia="Calibri"/>
                      <w:color w:val="FF0000"/>
                      <w:lang w:eastAsia="en-US"/>
                    </w:rPr>
                    <w:t xml:space="preserve"> </w:t>
                  </w:r>
                </w:p>
                <w:p w14:paraId="4AA3D2AE" w14:textId="77777777" w:rsidR="00C80C5C" w:rsidRPr="008849FB" w:rsidRDefault="00C80C5C" w:rsidP="00520554">
                  <w:pPr>
                    <w:tabs>
                      <w:tab w:val="left" w:pos="4820"/>
                    </w:tabs>
                    <w:suppressAutoHyphens/>
                    <w:autoSpaceDN w:val="0"/>
                    <w:jc w:val="both"/>
                    <w:textAlignment w:val="baseline"/>
                    <w:rPr>
                      <w:rFonts w:eastAsia="Calibri"/>
                      <w:lang w:eastAsia="en-US"/>
                    </w:rPr>
                  </w:pPr>
                </w:p>
                <w:p w14:paraId="134C549B" w14:textId="77777777" w:rsidR="005E4A8F" w:rsidRPr="003B5096" w:rsidRDefault="00C80C5C" w:rsidP="005E4A8F">
                  <w:pPr>
                    <w:tabs>
                      <w:tab w:val="left" w:pos="4820"/>
                    </w:tabs>
                    <w:suppressAutoHyphens/>
                    <w:autoSpaceDN w:val="0"/>
                    <w:jc w:val="center"/>
                    <w:textAlignment w:val="baseline"/>
                    <w:rPr>
                      <w:rFonts w:eastAsia="Calibri"/>
                      <w:i/>
                    </w:rPr>
                  </w:pPr>
                  <w:r w:rsidRPr="008849FB">
                    <w:rPr>
                      <w:rFonts w:eastAsia="Calibri"/>
                      <w:i/>
                      <w:noProof/>
                      <w:color w:val="000000" w:themeColor="text1"/>
                    </w:rPr>
                    <w:drawing>
                      <wp:inline distT="0" distB="0" distL="0" distR="0" wp14:anchorId="65C34E7C" wp14:editId="3F22C24F">
                        <wp:extent cx="4577938" cy="1193470"/>
                        <wp:effectExtent l="0" t="0" r="13335" b="6985"/>
                        <wp:docPr id="1783526616" name="Diagrama 17835266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F13CAB9" w14:textId="7CB6B767" w:rsidR="00C80C5C" w:rsidRPr="008849FB" w:rsidRDefault="005E4A8F" w:rsidP="005E4A8F">
                  <w:pPr>
                    <w:tabs>
                      <w:tab w:val="left" w:pos="4820"/>
                    </w:tabs>
                    <w:suppressAutoHyphens/>
                    <w:autoSpaceDN w:val="0"/>
                    <w:jc w:val="center"/>
                    <w:textAlignment w:val="baseline"/>
                    <w:rPr>
                      <w:rFonts w:eastAsia="Calibri"/>
                      <w:iCs/>
                    </w:rPr>
                  </w:pPr>
                  <w:r w:rsidRPr="008849FB">
                    <w:rPr>
                      <w:rFonts w:eastAsia="Calibri"/>
                      <w:iCs/>
                    </w:rPr>
                    <w:t>10 pav</w:t>
                  </w:r>
                  <w:r w:rsidR="00C80C5C" w:rsidRPr="008849FB">
                    <w:rPr>
                      <w:rFonts w:eastAsia="Calibri"/>
                      <w:iCs/>
                      <w:color w:val="ED0000"/>
                    </w:rPr>
                    <w:t xml:space="preserve">. </w:t>
                  </w:r>
                  <w:r w:rsidR="00C80C5C" w:rsidRPr="008849FB">
                    <w:rPr>
                      <w:rFonts w:eastAsia="Calibri"/>
                      <w:iCs/>
                    </w:rPr>
                    <w:t>Viešosios materialinės investicijos, tenkančios 1000 gyventojų, Eur</w:t>
                  </w:r>
                </w:p>
                <w:p w14:paraId="35551FAE" w14:textId="77777777" w:rsidR="00C80C5C" w:rsidRPr="008849FB" w:rsidRDefault="00C80C5C" w:rsidP="00C80C5C">
                  <w:pPr>
                    <w:suppressAutoHyphens/>
                    <w:autoSpaceDN w:val="0"/>
                    <w:jc w:val="both"/>
                    <w:textAlignment w:val="baseline"/>
                    <w:rPr>
                      <w:rFonts w:eastAsia="Calibri"/>
                      <w:i/>
                    </w:rPr>
                  </w:pPr>
                </w:p>
                <w:p w14:paraId="419A4866" w14:textId="7A8712D0" w:rsidR="00E366B0" w:rsidRPr="008849FB" w:rsidRDefault="00416B7C" w:rsidP="00416B7C">
                  <w:pPr>
                    <w:tabs>
                      <w:tab w:val="left" w:pos="1273"/>
                      <w:tab w:val="left" w:pos="4820"/>
                    </w:tabs>
                    <w:suppressAutoHyphens/>
                    <w:autoSpaceDN w:val="0"/>
                    <w:jc w:val="both"/>
                    <w:textAlignment w:val="baseline"/>
                    <w:rPr>
                      <w:rFonts w:eastAsia="Calibri"/>
                      <w:bCs/>
                      <w:iCs/>
                    </w:rPr>
                  </w:pPr>
                  <w:r w:rsidRPr="00022D1B">
                    <w:rPr>
                      <w:rFonts w:eastAsia="Calibri"/>
                      <w:iCs/>
                    </w:rPr>
                    <w:t xml:space="preserve">                     </w:t>
                  </w:r>
                  <w:r w:rsidR="006B3CF7" w:rsidRPr="00022D1B">
                    <w:rPr>
                      <w:rFonts w:eastAsia="Calibri"/>
                      <w:iCs/>
                    </w:rPr>
                    <w:t>P</w:t>
                  </w:r>
                  <w:r w:rsidR="00C80C5C" w:rsidRPr="00022D1B">
                    <w:rPr>
                      <w:rFonts w:eastAsia="Calibri"/>
                      <w:iCs/>
                    </w:rPr>
                    <w:t>riedo 6 lentelėje pateikta informacija apie šio uždavinio įgyvendinimo rezultato rodikli</w:t>
                  </w:r>
                  <w:r w:rsidR="00E50413" w:rsidRPr="00022D1B">
                    <w:rPr>
                      <w:rFonts w:eastAsia="Calibri"/>
                      <w:iCs/>
                    </w:rPr>
                    <w:t>us</w:t>
                  </w:r>
                  <w:r w:rsidR="00C80C5C" w:rsidRPr="00022D1B">
                    <w:rPr>
                      <w:rFonts w:eastAsia="Calibri"/>
                      <w:iCs/>
                    </w:rPr>
                    <w:t>. 202</w:t>
                  </w:r>
                  <w:r w:rsidR="00333F48" w:rsidRPr="00022D1B">
                    <w:rPr>
                      <w:rFonts w:eastAsia="Calibri"/>
                      <w:iCs/>
                    </w:rPr>
                    <w:t>4</w:t>
                  </w:r>
                  <w:r w:rsidR="00C80C5C" w:rsidRPr="00022D1B">
                    <w:rPr>
                      <w:rFonts w:eastAsia="Calibri"/>
                      <w:iCs/>
                    </w:rPr>
                    <w:t xml:space="preserve"> m. </w:t>
                  </w:r>
                  <w:r w:rsidR="00B23088" w:rsidRPr="00022D1B">
                    <w:rPr>
                      <w:rFonts w:eastAsia="Calibri"/>
                      <w:iCs/>
                    </w:rPr>
                    <w:t>buvo tęsiamos</w:t>
                  </w:r>
                  <w:r w:rsidR="00C80C5C" w:rsidRPr="00022D1B">
                    <w:rPr>
                      <w:rFonts w:eastAsia="Calibri"/>
                      <w:iCs/>
                    </w:rPr>
                    <w:t xml:space="preserve"> gatvės šviestuvų pakeitimo energiją taupančiais šviestuvais </w:t>
                  </w:r>
                  <w:r w:rsidR="00B23088" w:rsidRPr="00022D1B">
                    <w:rPr>
                      <w:rFonts w:eastAsia="Calibri"/>
                      <w:iCs/>
                    </w:rPr>
                    <w:t>veiklos</w:t>
                  </w:r>
                  <w:r w:rsidR="00C80C5C" w:rsidRPr="00022D1B">
                    <w:rPr>
                      <w:rFonts w:eastAsia="Calibri"/>
                      <w:iCs/>
                    </w:rPr>
                    <w:t xml:space="preserve">. </w:t>
                  </w:r>
                  <w:r w:rsidR="00B23088" w:rsidRPr="00022D1B">
                    <w:rPr>
                      <w:rFonts w:eastAsia="Calibri"/>
                      <w:iCs/>
                    </w:rPr>
                    <w:t xml:space="preserve">Šiuo metu 83 proc. visų gatvės šviestuvų </w:t>
                  </w:r>
                  <w:r w:rsidR="00C80C5C" w:rsidRPr="00022D1B">
                    <w:rPr>
                      <w:rFonts w:eastAsia="Calibri"/>
                      <w:iCs/>
                    </w:rPr>
                    <w:t xml:space="preserve">  </w:t>
                  </w:r>
                  <w:r w:rsidR="00B23088" w:rsidRPr="00022D1B">
                    <w:rPr>
                      <w:rFonts w:eastAsia="Calibri"/>
                      <w:iCs/>
                    </w:rPr>
                    <w:t xml:space="preserve">rajono teritorijoje </w:t>
                  </w:r>
                  <w:r w:rsidR="00D02A04" w:rsidRPr="00022D1B">
                    <w:rPr>
                      <w:rFonts w:eastAsia="Calibri"/>
                      <w:iCs/>
                    </w:rPr>
                    <w:t xml:space="preserve">yra energiją taupantys. Ataskaitiniais metais </w:t>
                  </w:r>
                  <w:r w:rsidR="00E366B0" w:rsidRPr="008849FB">
                    <w:rPr>
                      <w:rFonts w:eastAsia="Calibri"/>
                      <w:bCs/>
                      <w:iCs/>
                    </w:rPr>
                    <w:t>Skuodo miesto parke atnaujintas apšvietimas</w:t>
                  </w:r>
                  <w:r w:rsidR="00D02A04" w:rsidRPr="008849FB">
                    <w:rPr>
                      <w:rFonts w:eastAsia="Calibri"/>
                      <w:bCs/>
                      <w:iCs/>
                    </w:rPr>
                    <w:t xml:space="preserve"> – s</w:t>
                  </w:r>
                  <w:r w:rsidR="00E366B0" w:rsidRPr="008849FB">
                    <w:rPr>
                      <w:rFonts w:eastAsia="Calibri"/>
                      <w:bCs/>
                      <w:iCs/>
                    </w:rPr>
                    <w:t xml:space="preserve">umontuotos 87 LED </w:t>
                  </w:r>
                  <w:r w:rsidR="00E366B0" w:rsidRPr="008849FB">
                    <w:rPr>
                      <w:rFonts w:eastAsia="Calibri"/>
                      <w:bCs/>
                      <w:iCs/>
                    </w:rPr>
                    <w:lastRenderedPageBreak/>
                    <w:t>ekonomiškos</w:t>
                  </w:r>
                  <w:r w:rsidR="00D02A04" w:rsidRPr="008849FB">
                    <w:rPr>
                      <w:rFonts w:eastAsia="Calibri"/>
                      <w:bCs/>
                      <w:iCs/>
                    </w:rPr>
                    <w:t xml:space="preserve"> </w:t>
                  </w:r>
                  <w:r w:rsidR="00E366B0" w:rsidRPr="008849FB">
                    <w:rPr>
                      <w:rFonts w:eastAsia="Calibri"/>
                      <w:bCs/>
                      <w:iCs/>
                    </w:rPr>
                    <w:t>lempos, ilgaamžės ir kokybiškos</w:t>
                  </w:r>
                  <w:r w:rsidR="00D02A04" w:rsidRPr="008849FB">
                    <w:rPr>
                      <w:rFonts w:eastAsia="Calibri"/>
                      <w:bCs/>
                      <w:iCs/>
                    </w:rPr>
                    <w:t xml:space="preserve"> </w:t>
                  </w:r>
                  <w:r w:rsidR="00E366B0" w:rsidRPr="008849FB">
                    <w:rPr>
                      <w:rFonts w:eastAsia="Calibri"/>
                      <w:bCs/>
                      <w:iCs/>
                    </w:rPr>
                    <w:t>atramos bei šviestuvai</w:t>
                  </w:r>
                  <w:r w:rsidR="00D02A04" w:rsidRPr="008849FB">
                    <w:rPr>
                      <w:rFonts w:eastAsia="Calibri"/>
                      <w:bCs/>
                      <w:iCs/>
                    </w:rPr>
                    <w:t xml:space="preserve">, </w:t>
                  </w:r>
                  <w:r w:rsidR="00E366B0" w:rsidRPr="008849FB">
                    <w:rPr>
                      <w:rFonts w:eastAsia="Calibri"/>
                      <w:bCs/>
                      <w:iCs/>
                    </w:rPr>
                    <w:t>sumontuota 15 antžeminių šviestuvų</w:t>
                  </w:r>
                  <w:r w:rsidR="00D02A04" w:rsidRPr="008849FB">
                    <w:rPr>
                      <w:rFonts w:eastAsia="Calibri"/>
                      <w:bCs/>
                      <w:iCs/>
                    </w:rPr>
                    <w:t xml:space="preserve"> </w:t>
                  </w:r>
                  <w:r w:rsidR="00E366B0" w:rsidRPr="008849FB">
                    <w:rPr>
                      <w:rFonts w:eastAsia="Calibri"/>
                      <w:bCs/>
                      <w:iCs/>
                    </w:rPr>
                    <w:t xml:space="preserve">tam, kad būtų apšviestos </w:t>
                  </w:r>
                  <w:r w:rsidR="00D02A04" w:rsidRPr="008849FB">
                    <w:rPr>
                      <w:rFonts w:eastAsia="Calibri"/>
                      <w:bCs/>
                      <w:iCs/>
                    </w:rPr>
                    <w:t xml:space="preserve">parko </w:t>
                  </w:r>
                  <w:r w:rsidR="00E366B0" w:rsidRPr="008849FB">
                    <w:rPr>
                      <w:rFonts w:eastAsia="Calibri"/>
                      <w:bCs/>
                      <w:iCs/>
                    </w:rPr>
                    <w:t>skulptūros.</w:t>
                  </w:r>
                </w:p>
                <w:p w14:paraId="2A3ADA02" w14:textId="31095AAB" w:rsidR="009B4C30" w:rsidRPr="008849FB" w:rsidRDefault="009B4C30" w:rsidP="00416B7C">
                  <w:pPr>
                    <w:tabs>
                      <w:tab w:val="left" w:pos="1273"/>
                      <w:tab w:val="left" w:pos="4820"/>
                    </w:tabs>
                    <w:suppressAutoHyphens/>
                    <w:autoSpaceDN w:val="0"/>
                    <w:jc w:val="both"/>
                    <w:textAlignment w:val="baseline"/>
                    <w:rPr>
                      <w:rFonts w:eastAsia="Calibri"/>
                      <w:bCs/>
                      <w:iCs/>
                      <w:color w:val="2E74B5" w:themeColor="accent1" w:themeShade="BF"/>
                    </w:rPr>
                  </w:pPr>
                  <w:r w:rsidRPr="008849FB">
                    <w:rPr>
                      <w:rFonts w:eastAsia="Calibri"/>
                      <w:bCs/>
                      <w:iCs/>
                    </w:rPr>
                    <w:t xml:space="preserve">Kiti atlikti infrastruktūros tvarkymo darbai: </w:t>
                  </w:r>
                </w:p>
                <w:p w14:paraId="1EB3F366" w14:textId="2E36FD7B" w:rsidR="00105C20" w:rsidRPr="008849FB" w:rsidRDefault="00105C20" w:rsidP="00416B7C">
                  <w:pPr>
                    <w:tabs>
                      <w:tab w:val="left" w:pos="1273"/>
                      <w:tab w:val="left" w:pos="4820"/>
                    </w:tabs>
                    <w:suppressAutoHyphens/>
                    <w:autoSpaceDN w:val="0"/>
                    <w:jc w:val="both"/>
                    <w:textAlignment w:val="baseline"/>
                    <w:rPr>
                      <w:rFonts w:eastAsia="Calibri"/>
                      <w:iCs/>
                    </w:rPr>
                  </w:pPr>
                  <w:r w:rsidRPr="008849FB">
                    <w:rPr>
                      <w:rFonts w:eastAsia="Calibri"/>
                      <w:iCs/>
                    </w:rPr>
                    <w:t>Atnaujinta senos asfalto dangos</w:t>
                  </w:r>
                  <w:r w:rsidR="009B4C30" w:rsidRPr="008849FB">
                    <w:rPr>
                      <w:rFonts w:eastAsia="Calibri"/>
                      <w:iCs/>
                    </w:rPr>
                    <w:t xml:space="preserve">, </w:t>
                  </w:r>
                  <w:r w:rsidRPr="008849FB">
                    <w:rPr>
                      <w:rFonts w:eastAsia="Calibri"/>
                      <w:iCs/>
                    </w:rPr>
                    <w:t xml:space="preserve">atliktas Ylakių seniūnijos Luobos kaimo </w:t>
                  </w:r>
                  <w:proofErr w:type="spellStart"/>
                  <w:r w:rsidRPr="008849FB">
                    <w:rPr>
                      <w:rFonts w:eastAsia="Calibri"/>
                      <w:iCs/>
                    </w:rPr>
                    <w:t>Ivoniškės</w:t>
                  </w:r>
                  <w:proofErr w:type="spellEnd"/>
                  <w:r w:rsidRPr="008849FB">
                    <w:rPr>
                      <w:rFonts w:eastAsia="Calibri"/>
                      <w:iCs/>
                    </w:rPr>
                    <w:t xml:space="preserve"> gatvės kapitalinis remontas</w:t>
                  </w:r>
                  <w:r w:rsidR="009B4C30" w:rsidRPr="008849FB">
                    <w:rPr>
                      <w:rFonts w:eastAsia="Calibri"/>
                      <w:iCs/>
                    </w:rPr>
                    <w:t>, pradėti Skuodo miesto</w:t>
                  </w:r>
                  <w:r w:rsidRPr="008849FB">
                    <w:rPr>
                      <w:rFonts w:eastAsia="Calibri"/>
                      <w:iCs/>
                    </w:rPr>
                    <w:t xml:space="preserve"> Mosėdžio g. (atkarpos nuo Algirdo g. iki Vytauto g.) kapitalinio remonto darbai</w:t>
                  </w:r>
                  <w:r w:rsidR="009B4C30" w:rsidRPr="008849FB">
                    <w:rPr>
                      <w:rFonts w:eastAsia="Calibri"/>
                      <w:iCs/>
                    </w:rPr>
                    <w:t>, v</w:t>
                  </w:r>
                  <w:r w:rsidRPr="008849FB">
                    <w:rPr>
                      <w:rFonts w:eastAsia="Calibri"/>
                      <w:iCs/>
                    </w:rPr>
                    <w:t xml:space="preserve">ykdomas Mosėdžio seniūnijos kelio Nr. MO-41 į </w:t>
                  </w:r>
                  <w:proofErr w:type="spellStart"/>
                  <w:r w:rsidRPr="008849FB">
                    <w:rPr>
                      <w:rFonts w:eastAsia="Calibri"/>
                      <w:iCs/>
                    </w:rPr>
                    <w:t>Tauzų</w:t>
                  </w:r>
                  <w:proofErr w:type="spellEnd"/>
                  <w:r w:rsidRPr="008849FB">
                    <w:rPr>
                      <w:rFonts w:eastAsia="Calibri"/>
                      <w:iCs/>
                    </w:rPr>
                    <w:t xml:space="preserve"> kaimą (nuo plento iki kelio Nr. MO-42) ir kelio Nr. MO-42 per </w:t>
                  </w:r>
                  <w:proofErr w:type="spellStart"/>
                  <w:r w:rsidRPr="008849FB">
                    <w:rPr>
                      <w:rFonts w:eastAsia="Calibri"/>
                      <w:iCs/>
                    </w:rPr>
                    <w:t>Tauzų</w:t>
                  </w:r>
                  <w:proofErr w:type="spellEnd"/>
                  <w:r w:rsidRPr="008849FB">
                    <w:rPr>
                      <w:rFonts w:eastAsia="Calibri"/>
                      <w:iCs/>
                    </w:rPr>
                    <w:t xml:space="preserve"> kaimą nuo plento Skuodas– Plungė iki kelio Nr. MO-23 kapitalinis remontas</w:t>
                  </w:r>
                  <w:r w:rsidR="009B4C30" w:rsidRPr="008849FB">
                    <w:rPr>
                      <w:rFonts w:eastAsia="Calibri"/>
                      <w:iCs/>
                    </w:rPr>
                    <w:t>, a</w:t>
                  </w:r>
                  <w:r w:rsidRPr="008849FB">
                    <w:rPr>
                      <w:rFonts w:eastAsia="Calibri"/>
                      <w:iCs/>
                    </w:rPr>
                    <w:t>tliktas Mosėdžio miestelio Žaliosios g. paprastasis remontas</w:t>
                  </w:r>
                  <w:r w:rsidR="009B4C30" w:rsidRPr="008849FB">
                    <w:rPr>
                      <w:rFonts w:eastAsia="Calibri"/>
                      <w:iCs/>
                    </w:rPr>
                    <w:t>, a</w:t>
                  </w:r>
                  <w:r w:rsidRPr="008849FB">
                    <w:rPr>
                      <w:rFonts w:eastAsia="Calibri"/>
                      <w:iCs/>
                    </w:rPr>
                    <w:t>tliktas Ylakių miestelio B. Jonušo gatvės paprastasis remontas</w:t>
                  </w:r>
                  <w:r w:rsidR="009B4C30" w:rsidRPr="008849FB">
                    <w:rPr>
                      <w:rFonts w:eastAsia="Calibri"/>
                      <w:iCs/>
                    </w:rPr>
                    <w:t xml:space="preserve">, </w:t>
                  </w:r>
                  <w:r w:rsidRPr="008849FB">
                    <w:rPr>
                      <w:rFonts w:eastAsia="Calibri"/>
                      <w:iCs/>
                    </w:rPr>
                    <w:t>užbaigti vietinės</w:t>
                  </w:r>
                  <w:r w:rsidR="009B4C30" w:rsidRPr="008849FB">
                    <w:rPr>
                      <w:rFonts w:eastAsia="Calibri"/>
                      <w:iCs/>
                    </w:rPr>
                    <w:t xml:space="preserve"> </w:t>
                  </w:r>
                  <w:r w:rsidRPr="008849FB">
                    <w:rPr>
                      <w:rFonts w:eastAsia="Calibri"/>
                      <w:iCs/>
                    </w:rPr>
                    <w:t>reikšmės kelių paprastojo remonto</w:t>
                  </w:r>
                  <w:r w:rsidR="009B4C30" w:rsidRPr="008849FB">
                    <w:rPr>
                      <w:rFonts w:eastAsia="Calibri"/>
                      <w:iCs/>
                    </w:rPr>
                    <w:t xml:space="preserve"> </w:t>
                  </w:r>
                  <w:r w:rsidRPr="008849FB">
                    <w:rPr>
                      <w:rFonts w:eastAsia="Calibri"/>
                      <w:iCs/>
                    </w:rPr>
                    <w:t xml:space="preserve">darbai </w:t>
                  </w:r>
                  <w:proofErr w:type="spellStart"/>
                  <w:r w:rsidRPr="008849FB">
                    <w:rPr>
                      <w:rFonts w:eastAsia="Calibri"/>
                      <w:iCs/>
                    </w:rPr>
                    <w:t>Šačių</w:t>
                  </w:r>
                  <w:proofErr w:type="spellEnd"/>
                  <w:r w:rsidRPr="008849FB">
                    <w:rPr>
                      <w:rFonts w:eastAsia="Calibri"/>
                      <w:iCs/>
                    </w:rPr>
                    <w:t xml:space="preserve"> bei </w:t>
                  </w:r>
                  <w:proofErr w:type="spellStart"/>
                  <w:r w:rsidRPr="008849FB">
                    <w:rPr>
                      <w:rFonts w:eastAsia="Calibri"/>
                      <w:iCs/>
                    </w:rPr>
                    <w:t>Šliktinės</w:t>
                  </w:r>
                  <w:proofErr w:type="spellEnd"/>
                  <w:r w:rsidR="009B4C30" w:rsidRPr="008849FB">
                    <w:rPr>
                      <w:rFonts w:eastAsia="Calibri"/>
                      <w:iCs/>
                    </w:rPr>
                    <w:t xml:space="preserve"> </w:t>
                  </w:r>
                  <w:r w:rsidRPr="008849FB">
                    <w:rPr>
                      <w:rFonts w:eastAsia="Calibri"/>
                      <w:iCs/>
                    </w:rPr>
                    <w:t>gyvenvietės</w:t>
                  </w:r>
                  <w:r w:rsidR="009B4C30" w:rsidRPr="008849FB">
                    <w:rPr>
                      <w:rFonts w:eastAsia="Calibri"/>
                      <w:iCs/>
                    </w:rPr>
                    <w:t>, a</w:t>
                  </w:r>
                  <w:r w:rsidRPr="008849FB">
                    <w:rPr>
                      <w:rFonts w:eastAsia="Calibri"/>
                      <w:iCs/>
                    </w:rPr>
                    <w:t>tliktas Barstyčių miestelio įvažiavimo Nr. BA-71-1 iš Leonardo Kazimiero Andriekaus gatvės paprastasis remontas</w:t>
                  </w:r>
                  <w:r w:rsidR="009B4C30" w:rsidRPr="008849FB">
                    <w:rPr>
                      <w:rFonts w:eastAsia="Calibri"/>
                      <w:iCs/>
                    </w:rPr>
                    <w:t>, a</w:t>
                  </w:r>
                  <w:r w:rsidRPr="008849FB">
                    <w:rPr>
                      <w:rFonts w:eastAsia="Calibri"/>
                      <w:iCs/>
                    </w:rPr>
                    <w:t>sfaltu padengtas Barstyčių seniūnijos kiemas</w:t>
                  </w:r>
                  <w:r w:rsidR="009B4C30" w:rsidRPr="008849FB">
                    <w:rPr>
                      <w:rFonts w:eastAsia="Calibri"/>
                      <w:iCs/>
                    </w:rPr>
                    <w:t>, i</w:t>
                  </w:r>
                  <w:r w:rsidRPr="008849FB">
                    <w:rPr>
                      <w:rFonts w:eastAsia="Calibri"/>
                      <w:iCs/>
                    </w:rPr>
                    <w:t>šasfaltuota Vydūno g. Skuodo mieste</w:t>
                  </w:r>
                  <w:r w:rsidR="00F83EC2" w:rsidRPr="008849FB">
                    <w:rPr>
                      <w:rFonts w:eastAsia="Calibri"/>
                      <w:iCs/>
                    </w:rPr>
                    <w:t>,</w:t>
                  </w:r>
                  <w:r w:rsidR="009B4C30" w:rsidRPr="008849FB">
                    <w:rPr>
                      <w:rFonts w:eastAsia="Calibri"/>
                      <w:iCs/>
                    </w:rPr>
                    <w:t xml:space="preserve"> a</w:t>
                  </w:r>
                  <w:r w:rsidRPr="008849FB">
                    <w:rPr>
                      <w:rFonts w:eastAsia="Calibri"/>
                      <w:iCs/>
                    </w:rPr>
                    <w:t>tliktas paprastasis remontas Skuodo rajono Aleksandrijos gyvenvietėje,</w:t>
                  </w:r>
                  <w:r w:rsidR="009B4C30" w:rsidRPr="008849FB">
                    <w:rPr>
                      <w:rFonts w:eastAsia="Calibri"/>
                      <w:iCs/>
                    </w:rPr>
                    <w:t xml:space="preserve"> </w:t>
                  </w:r>
                  <w:r w:rsidRPr="008849FB">
                    <w:rPr>
                      <w:rFonts w:eastAsia="Calibri"/>
                      <w:iCs/>
                    </w:rPr>
                    <w:t>Kaštonų gatvėje, atlikti vietinės reikšmės kelio</w:t>
                  </w:r>
                  <w:r w:rsidR="009B4C30" w:rsidRPr="008849FB">
                    <w:rPr>
                      <w:rFonts w:eastAsia="Calibri"/>
                      <w:iCs/>
                    </w:rPr>
                    <w:t xml:space="preserve"> </w:t>
                  </w:r>
                  <w:r w:rsidRPr="008849FB">
                    <w:rPr>
                      <w:rFonts w:eastAsia="Calibri"/>
                      <w:iCs/>
                    </w:rPr>
                    <w:t>paprastojo remonto darbai</w:t>
                  </w:r>
                  <w:r w:rsidR="000D1775" w:rsidRPr="008849FB">
                    <w:rPr>
                      <w:rFonts w:eastAsia="Calibri"/>
                      <w:iCs/>
                    </w:rPr>
                    <w:t>, a</w:t>
                  </w:r>
                  <w:r w:rsidRPr="008849FB">
                    <w:rPr>
                      <w:rFonts w:eastAsia="Calibri"/>
                      <w:iCs/>
                    </w:rPr>
                    <w:t>tlikti daugiabučio gyvenamojo</w:t>
                  </w:r>
                  <w:r w:rsidR="000D1775" w:rsidRPr="008849FB">
                    <w:rPr>
                      <w:rFonts w:eastAsia="Calibri"/>
                      <w:iCs/>
                    </w:rPr>
                    <w:t xml:space="preserve"> </w:t>
                  </w:r>
                  <w:r w:rsidRPr="008849FB">
                    <w:rPr>
                      <w:rFonts w:eastAsia="Calibri"/>
                      <w:iCs/>
                    </w:rPr>
                    <w:t>namo Šatrijos g. 14 aikštelės ir</w:t>
                  </w:r>
                  <w:r w:rsidR="000D1775" w:rsidRPr="008849FB">
                    <w:rPr>
                      <w:rFonts w:eastAsia="Calibri"/>
                      <w:iCs/>
                    </w:rPr>
                    <w:t xml:space="preserve"> </w:t>
                  </w:r>
                  <w:r w:rsidRPr="008849FB">
                    <w:rPr>
                      <w:rFonts w:eastAsia="Calibri"/>
                      <w:iCs/>
                    </w:rPr>
                    <w:t>įvažiavimo į kiemą paprastojo</w:t>
                  </w:r>
                  <w:r w:rsidR="000D1775" w:rsidRPr="008849FB">
                    <w:rPr>
                      <w:rFonts w:eastAsia="Calibri"/>
                      <w:iCs/>
                    </w:rPr>
                    <w:t xml:space="preserve"> </w:t>
                  </w:r>
                  <w:r w:rsidRPr="008849FB">
                    <w:rPr>
                      <w:rFonts w:eastAsia="Calibri"/>
                      <w:iCs/>
                    </w:rPr>
                    <w:t>remonto darbai.</w:t>
                  </w:r>
                </w:p>
                <w:p w14:paraId="543FC9E5" w14:textId="0EA72EE7" w:rsidR="00955D55" w:rsidRPr="008849FB" w:rsidRDefault="000D1775" w:rsidP="00416B7C">
                  <w:pPr>
                    <w:tabs>
                      <w:tab w:val="left" w:pos="1273"/>
                      <w:tab w:val="left" w:pos="4820"/>
                    </w:tabs>
                    <w:suppressAutoHyphens/>
                    <w:autoSpaceDN w:val="0"/>
                    <w:jc w:val="both"/>
                    <w:textAlignment w:val="baseline"/>
                    <w:rPr>
                      <w:rFonts w:eastAsia="Calibri"/>
                      <w:iCs/>
                    </w:rPr>
                  </w:pPr>
                  <w:r w:rsidRPr="008849FB">
                    <w:rPr>
                      <w:rFonts w:eastAsia="Calibri"/>
                      <w:iCs/>
                    </w:rPr>
                    <w:t>Skuodo rajono savivaldybė skatina rajono gyventojus įsirengti i</w:t>
                  </w:r>
                  <w:r w:rsidR="00955D55" w:rsidRPr="008849FB">
                    <w:rPr>
                      <w:rFonts w:eastAsia="Calibri"/>
                      <w:iCs/>
                    </w:rPr>
                    <w:t>ndividualių buitinių nuotekų tvarkymo sistem</w:t>
                  </w:r>
                  <w:r w:rsidRPr="008849FB">
                    <w:rPr>
                      <w:rFonts w:eastAsia="Calibri"/>
                      <w:iCs/>
                    </w:rPr>
                    <w:t>a</w:t>
                  </w:r>
                  <w:r w:rsidR="00955D55" w:rsidRPr="008849FB">
                    <w:rPr>
                      <w:rFonts w:eastAsia="Calibri"/>
                      <w:iCs/>
                    </w:rPr>
                    <w:t xml:space="preserve">s </w:t>
                  </w:r>
                  <w:r w:rsidRPr="008849FB">
                    <w:rPr>
                      <w:rFonts w:eastAsia="Calibri"/>
                      <w:iCs/>
                    </w:rPr>
                    <w:t xml:space="preserve">– iš dalies kompensuoja </w:t>
                  </w:r>
                  <w:r w:rsidR="00955D55" w:rsidRPr="008849FB">
                    <w:rPr>
                      <w:rFonts w:eastAsia="Calibri"/>
                      <w:iCs/>
                    </w:rPr>
                    <w:t>projektavimo ir įrenginių įsigijimo išlaid</w:t>
                  </w:r>
                  <w:r w:rsidRPr="008849FB">
                    <w:rPr>
                      <w:rFonts w:eastAsia="Calibri"/>
                      <w:iCs/>
                    </w:rPr>
                    <w:t xml:space="preserve">as. 2024 m. patenkintos 49 gyventojų paraiškos. </w:t>
                  </w:r>
                </w:p>
                <w:p w14:paraId="30A57DBC" w14:textId="3EBF17E1" w:rsidR="00955D55" w:rsidRPr="008849FB" w:rsidRDefault="000D1775" w:rsidP="00955D55">
                  <w:pPr>
                    <w:tabs>
                      <w:tab w:val="left" w:pos="1273"/>
                      <w:tab w:val="left" w:pos="4820"/>
                    </w:tabs>
                    <w:suppressAutoHyphens/>
                    <w:autoSpaceDN w:val="0"/>
                    <w:jc w:val="both"/>
                    <w:textAlignment w:val="baseline"/>
                    <w:rPr>
                      <w:rFonts w:eastAsia="Calibri"/>
                      <w:iCs/>
                    </w:rPr>
                  </w:pPr>
                  <w:r w:rsidRPr="008849FB">
                    <w:rPr>
                      <w:rFonts w:eastAsia="Calibri"/>
                      <w:iCs/>
                    </w:rPr>
                    <w:t>Melioracijos įrenginių gedimų remontas finansuojamas v</w:t>
                  </w:r>
                  <w:r w:rsidR="00955D55" w:rsidRPr="008849FB">
                    <w:rPr>
                      <w:rFonts w:eastAsia="Calibri"/>
                      <w:iCs/>
                    </w:rPr>
                    <w:t>alstybės biudžeto lėšomis</w:t>
                  </w:r>
                  <w:r w:rsidRPr="008849FB">
                    <w:rPr>
                      <w:rFonts w:eastAsia="Calibri"/>
                      <w:iCs/>
                    </w:rPr>
                    <w:t xml:space="preserve">. 2024 m. </w:t>
                  </w:r>
                  <w:r w:rsidR="00955D55" w:rsidRPr="008849FB">
                    <w:rPr>
                      <w:rFonts w:eastAsia="Calibri"/>
                      <w:iCs/>
                    </w:rPr>
                    <w:t>vykdytas 125 mm ir didesnio</w:t>
                  </w:r>
                  <w:r w:rsidRPr="008849FB">
                    <w:rPr>
                      <w:rFonts w:eastAsia="Calibri"/>
                      <w:iCs/>
                    </w:rPr>
                    <w:t xml:space="preserve"> </w:t>
                  </w:r>
                  <w:r w:rsidR="00955D55" w:rsidRPr="008849FB">
                    <w:rPr>
                      <w:rFonts w:eastAsia="Calibri"/>
                      <w:iCs/>
                    </w:rPr>
                    <w:t>skersmens drenažo rinktuvų</w:t>
                  </w:r>
                  <w:r w:rsidRPr="008849FB">
                    <w:rPr>
                      <w:rFonts w:eastAsia="Calibri"/>
                      <w:iCs/>
                    </w:rPr>
                    <w:t xml:space="preserve"> </w:t>
                  </w:r>
                  <w:r w:rsidR="00955D55" w:rsidRPr="008849FB">
                    <w:rPr>
                      <w:rFonts w:eastAsia="Calibri"/>
                      <w:iCs/>
                    </w:rPr>
                    <w:t>remontas</w:t>
                  </w:r>
                  <w:r w:rsidRPr="008849FB">
                    <w:rPr>
                      <w:rFonts w:eastAsia="Calibri"/>
                      <w:iCs/>
                    </w:rPr>
                    <w:t xml:space="preserve">, </w:t>
                  </w:r>
                  <w:proofErr w:type="spellStart"/>
                  <w:r w:rsidR="00955D55" w:rsidRPr="008849FB">
                    <w:rPr>
                      <w:rFonts w:eastAsia="Calibri"/>
                      <w:iCs/>
                    </w:rPr>
                    <w:t>Narvydžiuose</w:t>
                  </w:r>
                  <w:proofErr w:type="spellEnd"/>
                  <w:r w:rsidR="00955D55" w:rsidRPr="008849FB">
                    <w:rPr>
                      <w:rFonts w:eastAsia="Calibri"/>
                      <w:iCs/>
                    </w:rPr>
                    <w:t xml:space="preserve"> sutvarkytų griovių ilgis –1,141 km, suremontuota 1 pralaida,</w:t>
                  </w:r>
                  <w:r w:rsidRPr="008849FB">
                    <w:rPr>
                      <w:rFonts w:eastAsia="Calibri"/>
                      <w:iCs/>
                    </w:rPr>
                    <w:t xml:space="preserve"> </w:t>
                  </w:r>
                  <w:r w:rsidR="00955D55" w:rsidRPr="008849FB">
                    <w:rPr>
                      <w:rFonts w:eastAsia="Calibri"/>
                      <w:iCs/>
                    </w:rPr>
                    <w:t>suremontuotos 25 drenažo žiotys,</w:t>
                  </w:r>
                  <w:r w:rsidRPr="008849FB">
                    <w:rPr>
                      <w:rFonts w:eastAsia="Calibri"/>
                      <w:iCs/>
                    </w:rPr>
                    <w:t xml:space="preserve"> </w:t>
                  </w:r>
                  <w:r w:rsidR="00955D55" w:rsidRPr="008849FB">
                    <w:rPr>
                      <w:rFonts w:eastAsia="Calibri"/>
                      <w:iCs/>
                    </w:rPr>
                    <w:t xml:space="preserve">remontuotų kolektorių ilgis – 0,498 km. </w:t>
                  </w:r>
                  <w:proofErr w:type="spellStart"/>
                  <w:r w:rsidR="00955D55" w:rsidRPr="008849FB">
                    <w:rPr>
                      <w:rFonts w:eastAsia="Calibri"/>
                      <w:iCs/>
                    </w:rPr>
                    <w:t>Notėnų</w:t>
                  </w:r>
                  <w:proofErr w:type="spellEnd"/>
                  <w:r w:rsidR="00955D55" w:rsidRPr="008849FB">
                    <w:rPr>
                      <w:rFonts w:eastAsia="Calibri"/>
                      <w:iCs/>
                    </w:rPr>
                    <w:t xml:space="preserve"> seniūnijoje: sutvarkyto melioracijos</w:t>
                  </w:r>
                  <w:r w:rsidRPr="008849FB">
                    <w:rPr>
                      <w:rFonts w:eastAsia="Calibri"/>
                      <w:iCs/>
                    </w:rPr>
                    <w:t xml:space="preserve"> </w:t>
                  </w:r>
                  <w:r w:rsidR="00955D55" w:rsidRPr="008849FB">
                    <w:rPr>
                      <w:rFonts w:eastAsia="Calibri"/>
                      <w:iCs/>
                    </w:rPr>
                    <w:t>griovio ilgis 3,273 km, suremontuotos 5</w:t>
                  </w:r>
                  <w:r w:rsidRPr="008849FB">
                    <w:rPr>
                      <w:rFonts w:eastAsia="Calibri"/>
                      <w:iCs/>
                    </w:rPr>
                    <w:t xml:space="preserve"> </w:t>
                  </w:r>
                  <w:r w:rsidR="00955D55" w:rsidRPr="008849FB">
                    <w:rPr>
                      <w:rFonts w:eastAsia="Calibri"/>
                      <w:iCs/>
                    </w:rPr>
                    <w:t>pralaidos, 48 drenažo žiotys. Barstyčiuose vykdytas melioracijos statinių remontas, sur</w:t>
                  </w:r>
                  <w:r w:rsidRPr="008849FB">
                    <w:rPr>
                      <w:rFonts w:eastAsia="Calibri"/>
                      <w:iCs/>
                    </w:rPr>
                    <w:t>e</w:t>
                  </w:r>
                  <w:r w:rsidR="00955D55" w:rsidRPr="008849FB">
                    <w:rPr>
                      <w:rFonts w:eastAsia="Calibri"/>
                      <w:iCs/>
                    </w:rPr>
                    <w:t>m</w:t>
                  </w:r>
                  <w:r w:rsidRPr="008849FB">
                    <w:rPr>
                      <w:rFonts w:eastAsia="Calibri"/>
                      <w:iCs/>
                    </w:rPr>
                    <w:t>o</w:t>
                  </w:r>
                  <w:r w:rsidR="00955D55" w:rsidRPr="008849FB">
                    <w:rPr>
                      <w:rFonts w:eastAsia="Calibri"/>
                      <w:iCs/>
                    </w:rPr>
                    <w:t>ntuotas melioracijos griovys – 2,52 km</w:t>
                  </w:r>
                  <w:r w:rsidR="006415E0" w:rsidRPr="008849FB">
                    <w:rPr>
                      <w:rFonts w:eastAsia="Calibri"/>
                      <w:iCs/>
                    </w:rPr>
                    <w:t>,</w:t>
                  </w:r>
                  <w:r w:rsidR="00955D55" w:rsidRPr="008849FB">
                    <w:rPr>
                      <w:rFonts w:eastAsia="Calibri"/>
                      <w:iCs/>
                    </w:rPr>
                    <w:t xml:space="preserve"> </w:t>
                  </w:r>
                  <w:r w:rsidRPr="008849FB">
                    <w:rPr>
                      <w:rFonts w:eastAsia="Calibri"/>
                      <w:iCs/>
                    </w:rPr>
                    <w:t>taip pat vykdyti h</w:t>
                  </w:r>
                  <w:r w:rsidR="00955D55" w:rsidRPr="008849FB">
                    <w:rPr>
                      <w:rFonts w:eastAsia="Calibri"/>
                      <w:iCs/>
                    </w:rPr>
                    <w:t>idrotechninių statinių priežiūros darbai</w:t>
                  </w:r>
                  <w:r w:rsidRPr="008849FB">
                    <w:rPr>
                      <w:rFonts w:eastAsia="Calibri"/>
                      <w:iCs/>
                    </w:rPr>
                    <w:t xml:space="preserve"> – </w:t>
                  </w:r>
                  <w:r w:rsidR="00955D55" w:rsidRPr="008849FB">
                    <w:rPr>
                      <w:rFonts w:eastAsia="Calibri"/>
                      <w:iCs/>
                    </w:rPr>
                    <w:t>nušienautos 4 užtvankos, remontuoti 7</w:t>
                  </w:r>
                  <w:r w:rsidRPr="008849FB">
                    <w:rPr>
                      <w:rFonts w:eastAsia="Calibri"/>
                      <w:iCs/>
                    </w:rPr>
                    <w:t xml:space="preserve"> </w:t>
                  </w:r>
                  <w:r w:rsidR="00955D55" w:rsidRPr="008849FB">
                    <w:rPr>
                      <w:rFonts w:eastAsia="Calibri"/>
                      <w:iCs/>
                    </w:rPr>
                    <w:t>tiltai.</w:t>
                  </w:r>
                </w:p>
                <w:p w14:paraId="72E3F7A9" w14:textId="627FB340" w:rsidR="00416B7C" w:rsidRPr="008849FB" w:rsidRDefault="00416B7C" w:rsidP="00416B7C">
                  <w:pPr>
                    <w:tabs>
                      <w:tab w:val="left" w:pos="1273"/>
                      <w:tab w:val="left" w:pos="4820"/>
                    </w:tabs>
                    <w:suppressAutoHyphens/>
                    <w:autoSpaceDN w:val="0"/>
                    <w:jc w:val="both"/>
                    <w:textAlignment w:val="baseline"/>
                    <w:rPr>
                      <w:rFonts w:eastAsia="Calibri"/>
                      <w:iCs/>
                    </w:rPr>
                  </w:pPr>
                  <w:r w:rsidRPr="008849FB">
                    <w:rPr>
                      <w:rFonts w:eastAsia="Calibri"/>
                      <w:bCs/>
                      <w:iCs/>
                      <w:color w:val="000000" w:themeColor="text1"/>
                    </w:rPr>
                    <w:t xml:space="preserve">                    </w:t>
                  </w:r>
                  <w:r w:rsidR="000D1775" w:rsidRPr="008849FB">
                    <w:rPr>
                      <w:rFonts w:eastAsia="Calibri"/>
                      <w:bCs/>
                      <w:iCs/>
                      <w:color w:val="000000" w:themeColor="text1"/>
                    </w:rPr>
                    <w:t>5</w:t>
                  </w:r>
                  <w:r w:rsidRPr="008849FB">
                    <w:rPr>
                      <w:rFonts w:eastAsia="Calibri"/>
                      <w:bCs/>
                      <w:iCs/>
                      <w:color w:val="000000" w:themeColor="text1"/>
                    </w:rPr>
                    <w:t xml:space="preserve"> lentelėje pateikta informacija apie pažangos priemonių įgyvendinimą. 202</w:t>
                  </w:r>
                  <w:r w:rsidR="00333F48" w:rsidRPr="008849FB">
                    <w:rPr>
                      <w:rFonts w:eastAsia="Calibri"/>
                      <w:bCs/>
                      <w:iCs/>
                      <w:color w:val="000000" w:themeColor="text1"/>
                    </w:rPr>
                    <w:t>4</w:t>
                  </w:r>
                  <w:r w:rsidRPr="008849FB">
                    <w:rPr>
                      <w:rFonts w:eastAsia="Calibri"/>
                      <w:bCs/>
                      <w:iCs/>
                      <w:color w:val="000000" w:themeColor="text1"/>
                    </w:rPr>
                    <w:t xml:space="preserve"> m. projektas nepradėtas įgyvendinti</w:t>
                  </w:r>
                  <w:r w:rsidRPr="008849FB">
                    <w:rPr>
                      <w:rFonts w:eastAsia="Calibri"/>
                      <w:bCs/>
                      <w:iCs/>
                    </w:rPr>
                    <w:t xml:space="preserve">. </w:t>
                  </w:r>
                </w:p>
                <w:p w14:paraId="1AD3CA98" w14:textId="77777777" w:rsidR="00925519" w:rsidRPr="008849FB" w:rsidRDefault="00925519" w:rsidP="00CF1D3C">
                  <w:pPr>
                    <w:tabs>
                      <w:tab w:val="left" w:pos="4820"/>
                    </w:tabs>
                    <w:suppressAutoHyphens/>
                    <w:autoSpaceDN w:val="0"/>
                    <w:textAlignment w:val="baseline"/>
                    <w:rPr>
                      <w:rFonts w:eastAsia="Calibri"/>
                      <w:bCs/>
                      <w:iCs/>
                    </w:rPr>
                  </w:pPr>
                </w:p>
                <w:p w14:paraId="1B23746F" w14:textId="74AF3643" w:rsidR="00ED0FA7" w:rsidRPr="008849FB" w:rsidRDefault="000D1775" w:rsidP="00ED0FA7">
                  <w:pPr>
                    <w:tabs>
                      <w:tab w:val="left" w:pos="4820"/>
                    </w:tabs>
                    <w:suppressAutoHyphens/>
                    <w:autoSpaceDN w:val="0"/>
                    <w:jc w:val="center"/>
                    <w:textAlignment w:val="baseline"/>
                    <w:rPr>
                      <w:rFonts w:eastAsia="Calibri"/>
                      <w:bCs/>
                      <w:iCs/>
                    </w:rPr>
                  </w:pPr>
                  <w:r w:rsidRPr="008849FB">
                    <w:rPr>
                      <w:rFonts w:eastAsia="Calibri"/>
                      <w:bCs/>
                      <w:iCs/>
                    </w:rPr>
                    <w:t>5</w:t>
                  </w:r>
                  <w:r w:rsidR="00ED0FA7" w:rsidRPr="008849FB">
                    <w:rPr>
                      <w:rFonts w:eastAsia="Calibri"/>
                      <w:bCs/>
                      <w:iCs/>
                    </w:rPr>
                    <w:t xml:space="preserve"> lentelė. Informacija apie pažangos priemonių įgyvendinimą</w:t>
                  </w:r>
                </w:p>
                <w:p w14:paraId="3A368DE2" w14:textId="77777777" w:rsidR="00ED0FA7" w:rsidRPr="003B5096" w:rsidRDefault="00ED0FA7" w:rsidP="00ED0FA7">
                  <w:pPr>
                    <w:tabs>
                      <w:tab w:val="left" w:pos="4820"/>
                    </w:tabs>
                    <w:suppressAutoHyphens/>
                    <w:autoSpaceDN w:val="0"/>
                    <w:textAlignment w:val="baseline"/>
                    <w:rPr>
                      <w:rFonts w:eastAsia="Calibri"/>
                      <w:bCs/>
                      <w:i/>
                    </w:rPr>
                  </w:pPr>
                </w:p>
                <w:tbl>
                  <w:tblPr>
                    <w:tblStyle w:val="Lentelstinklelis"/>
                    <w:tblW w:w="9300" w:type="dxa"/>
                    <w:tblLayout w:type="fixed"/>
                    <w:tblLook w:val="04A0" w:firstRow="1" w:lastRow="0" w:firstColumn="1" w:lastColumn="0" w:noHBand="0" w:noVBand="1"/>
                  </w:tblPr>
                  <w:tblGrid>
                    <w:gridCol w:w="4906"/>
                    <w:gridCol w:w="4394"/>
                  </w:tblGrid>
                  <w:tr w:rsidR="00ED0FA7" w:rsidRPr="008849FB" w14:paraId="5A50B0F3" w14:textId="77777777" w:rsidTr="00E67FCB">
                    <w:tc>
                      <w:tcPr>
                        <w:tcW w:w="4906" w:type="dxa"/>
                      </w:tcPr>
                      <w:p w14:paraId="59EDDC7C" w14:textId="77777777" w:rsidR="00ED0FA7" w:rsidRPr="008849FB" w:rsidRDefault="00ED0FA7" w:rsidP="00ED0FA7">
                        <w:pPr>
                          <w:tabs>
                            <w:tab w:val="left" w:pos="4820"/>
                          </w:tabs>
                          <w:suppressAutoHyphens/>
                          <w:autoSpaceDN w:val="0"/>
                          <w:jc w:val="center"/>
                          <w:textAlignment w:val="baseline"/>
                          <w:rPr>
                            <w:rFonts w:eastAsia="Calibri"/>
                            <w:bCs/>
                            <w:iCs/>
                          </w:rPr>
                        </w:pPr>
                        <w:r w:rsidRPr="008849FB">
                          <w:rPr>
                            <w:rFonts w:eastAsia="Calibri"/>
                            <w:bCs/>
                            <w:iCs/>
                          </w:rPr>
                          <w:t>Projekto pavadinimas</w:t>
                        </w:r>
                      </w:p>
                    </w:tc>
                    <w:tc>
                      <w:tcPr>
                        <w:tcW w:w="4394" w:type="dxa"/>
                      </w:tcPr>
                      <w:p w14:paraId="15306288" w14:textId="606EA9D9" w:rsidR="00ED0FA7" w:rsidRPr="008849FB" w:rsidRDefault="00ED0FA7" w:rsidP="00ED0FA7">
                        <w:pPr>
                          <w:tabs>
                            <w:tab w:val="left" w:pos="4820"/>
                          </w:tabs>
                          <w:suppressAutoHyphens/>
                          <w:autoSpaceDN w:val="0"/>
                          <w:jc w:val="center"/>
                          <w:textAlignment w:val="baseline"/>
                          <w:rPr>
                            <w:rFonts w:eastAsia="Calibri"/>
                            <w:bCs/>
                            <w:iCs/>
                          </w:rPr>
                        </w:pPr>
                        <w:r w:rsidRPr="008849FB">
                          <w:rPr>
                            <w:rFonts w:eastAsia="Calibri"/>
                            <w:bCs/>
                            <w:iCs/>
                          </w:rPr>
                          <w:t>202</w:t>
                        </w:r>
                        <w:r w:rsidR="00333F48" w:rsidRPr="008849FB">
                          <w:rPr>
                            <w:rFonts w:eastAsia="Calibri"/>
                            <w:bCs/>
                            <w:iCs/>
                          </w:rPr>
                          <w:t>4</w:t>
                        </w:r>
                        <w:r w:rsidRPr="008849FB">
                          <w:rPr>
                            <w:rFonts w:eastAsia="Calibri"/>
                            <w:bCs/>
                            <w:iCs/>
                          </w:rPr>
                          <w:t xml:space="preserve"> m. atlikti darbai</w:t>
                        </w:r>
                      </w:p>
                      <w:p w14:paraId="7C40BAF1" w14:textId="77777777" w:rsidR="00ED0FA7" w:rsidRPr="008849FB" w:rsidRDefault="00ED0FA7" w:rsidP="00ED0FA7">
                        <w:pPr>
                          <w:tabs>
                            <w:tab w:val="left" w:pos="4820"/>
                          </w:tabs>
                          <w:suppressAutoHyphens/>
                          <w:autoSpaceDN w:val="0"/>
                          <w:jc w:val="center"/>
                          <w:textAlignment w:val="baseline"/>
                          <w:rPr>
                            <w:rFonts w:eastAsia="Calibri"/>
                            <w:bCs/>
                            <w:iCs/>
                          </w:rPr>
                        </w:pPr>
                      </w:p>
                    </w:tc>
                  </w:tr>
                  <w:tr w:rsidR="00ED0FA7" w:rsidRPr="008849FB" w14:paraId="1B588688" w14:textId="77777777" w:rsidTr="00E67FCB">
                    <w:tc>
                      <w:tcPr>
                        <w:tcW w:w="9300" w:type="dxa"/>
                        <w:gridSpan w:val="2"/>
                      </w:tcPr>
                      <w:p w14:paraId="64A14ECA" w14:textId="77777777" w:rsidR="00ED0FA7" w:rsidRPr="008849FB" w:rsidRDefault="00ED0FA7" w:rsidP="00ED0FA7">
                        <w:pPr>
                          <w:tabs>
                            <w:tab w:val="left" w:pos="4820"/>
                          </w:tabs>
                          <w:suppressAutoHyphens/>
                          <w:autoSpaceDN w:val="0"/>
                          <w:textAlignment w:val="baseline"/>
                          <w:rPr>
                            <w:rFonts w:eastAsia="Calibri"/>
                            <w:bCs/>
                            <w:iCs/>
                          </w:rPr>
                        </w:pPr>
                        <w:r w:rsidRPr="008849FB">
                          <w:rPr>
                            <w:rFonts w:eastAsia="Calibri"/>
                            <w:b/>
                            <w:iCs/>
                          </w:rPr>
                          <w:t>Projektai įgyvendinami pagal Klaipėdos regiono plėtros plano funkcinės zonos strategiją</w:t>
                        </w:r>
                      </w:p>
                    </w:tc>
                  </w:tr>
                  <w:tr w:rsidR="00ED0FA7" w:rsidRPr="008849FB" w14:paraId="3E536C8E" w14:textId="77777777" w:rsidTr="00E67FCB">
                    <w:tc>
                      <w:tcPr>
                        <w:tcW w:w="4906" w:type="dxa"/>
                      </w:tcPr>
                      <w:p w14:paraId="2E2DDF82" w14:textId="77777777" w:rsidR="00ED0FA7" w:rsidRPr="008849FB" w:rsidRDefault="00ED0FA7" w:rsidP="00ED0FA7">
                        <w:pPr>
                          <w:tabs>
                            <w:tab w:val="left" w:pos="4820"/>
                          </w:tabs>
                          <w:suppressAutoHyphens/>
                          <w:autoSpaceDN w:val="0"/>
                          <w:textAlignment w:val="baseline"/>
                          <w:rPr>
                            <w:rFonts w:eastAsia="Calibri"/>
                            <w:bCs/>
                            <w:iCs/>
                          </w:rPr>
                        </w:pPr>
                        <w:r w:rsidRPr="008849FB">
                          <w:rPr>
                            <w:rFonts w:eastAsia="Calibri"/>
                            <w:bCs/>
                            <w:iCs/>
                          </w:rPr>
                          <w:t>Skuodo rajono verslo ir pramonės zonų kūrimas ir modernizavimas</w:t>
                        </w:r>
                      </w:p>
                    </w:tc>
                    <w:tc>
                      <w:tcPr>
                        <w:tcW w:w="4394" w:type="dxa"/>
                      </w:tcPr>
                      <w:p w14:paraId="30E4385F" w14:textId="77777777" w:rsidR="00ED0FA7" w:rsidRPr="008849FB" w:rsidRDefault="00ED0FA7" w:rsidP="00ED0FA7">
                        <w:pPr>
                          <w:tabs>
                            <w:tab w:val="left" w:pos="4820"/>
                          </w:tabs>
                          <w:suppressAutoHyphens/>
                          <w:autoSpaceDN w:val="0"/>
                          <w:textAlignment w:val="baseline"/>
                          <w:rPr>
                            <w:rFonts w:eastAsia="Calibri"/>
                            <w:bCs/>
                            <w:iCs/>
                          </w:rPr>
                        </w:pPr>
                        <w:r w:rsidRPr="008849FB">
                          <w:rPr>
                            <w:rFonts w:eastAsia="Calibri"/>
                            <w:bCs/>
                            <w:iCs/>
                          </w:rPr>
                          <w:t>Poreikių ir galimybių analizė, konsultacijos su Vidaus reikalų ministerija ir Centrine projektų valdymo agentūra</w:t>
                        </w:r>
                      </w:p>
                    </w:tc>
                  </w:tr>
                  <w:tr w:rsidR="00E87A43" w:rsidRPr="008849FB" w14:paraId="7C4FCEC7" w14:textId="77777777" w:rsidTr="00E67FCB">
                    <w:tc>
                      <w:tcPr>
                        <w:tcW w:w="4906" w:type="dxa"/>
                      </w:tcPr>
                      <w:p w14:paraId="3BA26C68" w14:textId="6B48FD62" w:rsidR="00E87A43" w:rsidRPr="008849FB" w:rsidRDefault="00E87A43" w:rsidP="00ED0FA7">
                        <w:pPr>
                          <w:tabs>
                            <w:tab w:val="left" w:pos="4820"/>
                          </w:tabs>
                          <w:suppressAutoHyphens/>
                          <w:autoSpaceDN w:val="0"/>
                          <w:textAlignment w:val="baseline"/>
                          <w:rPr>
                            <w:rFonts w:eastAsia="Calibri"/>
                            <w:bCs/>
                            <w:iCs/>
                          </w:rPr>
                        </w:pPr>
                        <w:proofErr w:type="spellStart"/>
                        <w:r w:rsidRPr="008849FB">
                          <w:rPr>
                            <w:rFonts w:eastAsia="Calibri"/>
                            <w:bCs/>
                            <w:iCs/>
                          </w:rPr>
                          <w:t>Bendradarbystės</w:t>
                        </w:r>
                        <w:proofErr w:type="spellEnd"/>
                        <w:r w:rsidRPr="008849FB">
                          <w:rPr>
                            <w:rFonts w:eastAsia="Calibri"/>
                            <w:bCs/>
                            <w:iCs/>
                          </w:rPr>
                          <w:t xml:space="preserve"> erdvės įrengimas Skuodo rajone </w:t>
                        </w:r>
                      </w:p>
                    </w:tc>
                    <w:tc>
                      <w:tcPr>
                        <w:tcW w:w="4394" w:type="dxa"/>
                      </w:tcPr>
                      <w:p w14:paraId="6125A5A0" w14:textId="0EA03A09" w:rsidR="00E87A43" w:rsidRPr="008849FB" w:rsidRDefault="00E87A43" w:rsidP="00ED0FA7">
                        <w:pPr>
                          <w:tabs>
                            <w:tab w:val="left" w:pos="4820"/>
                          </w:tabs>
                          <w:suppressAutoHyphens/>
                          <w:autoSpaceDN w:val="0"/>
                          <w:textAlignment w:val="baseline"/>
                          <w:rPr>
                            <w:rFonts w:eastAsia="Calibri"/>
                            <w:bCs/>
                            <w:iCs/>
                          </w:rPr>
                        </w:pPr>
                        <w:r w:rsidRPr="008849FB">
                          <w:rPr>
                            <w:rFonts w:eastAsia="Calibri"/>
                            <w:bCs/>
                            <w:iCs/>
                          </w:rPr>
                          <w:t>Projektas nepradėtas įgyvendinti, Projekto įgyvendinimo planas dar nepateiktas CPVA</w:t>
                        </w:r>
                      </w:p>
                    </w:tc>
                  </w:tr>
                </w:tbl>
                <w:p w14:paraId="51A5EB8F" w14:textId="118E685B" w:rsidR="00ED0FA7" w:rsidRPr="008849FB" w:rsidRDefault="00ED0FA7" w:rsidP="00520554">
                  <w:pPr>
                    <w:suppressAutoHyphens/>
                    <w:autoSpaceDN w:val="0"/>
                    <w:jc w:val="both"/>
                    <w:textAlignment w:val="baseline"/>
                    <w:rPr>
                      <w:rFonts w:eastAsia="Calibri"/>
                      <w:bCs/>
                      <w:iCs/>
                    </w:rPr>
                  </w:pPr>
                </w:p>
              </w:tc>
            </w:tr>
            <w:bookmarkEnd w:id="9"/>
            <w:tr w:rsidR="00416707" w:rsidRPr="008849FB" w14:paraId="5C321060" w14:textId="77777777" w:rsidTr="00C5678F">
              <w:trPr>
                <w:trHeight w:val="274"/>
              </w:trPr>
              <w:tc>
                <w:tcPr>
                  <w:tcW w:w="9360" w:type="dxa"/>
                  <w:gridSpan w:val="6"/>
                  <w:tcBorders>
                    <w:top w:val="nil"/>
                    <w:left w:val="single" w:sz="4" w:space="0" w:color="auto"/>
                    <w:bottom w:val="nil"/>
                    <w:right w:val="single" w:sz="4" w:space="0" w:color="auto"/>
                  </w:tcBorders>
                </w:tcPr>
                <w:p w14:paraId="10BB2508" w14:textId="77777777" w:rsidR="00416707" w:rsidRPr="003B5096" w:rsidRDefault="00416707" w:rsidP="00416707">
                  <w:pPr>
                    <w:suppressAutoHyphens/>
                    <w:autoSpaceDN w:val="0"/>
                    <w:jc w:val="both"/>
                    <w:textAlignment w:val="baseline"/>
                    <w:rPr>
                      <w:rFonts w:eastAsia="Calibri"/>
                      <w:b/>
                      <w:i/>
                    </w:rPr>
                  </w:pPr>
                </w:p>
                <w:p w14:paraId="59489B74" w14:textId="7F9C1055" w:rsidR="000C2AFE" w:rsidRPr="008849FB" w:rsidRDefault="00416B7C" w:rsidP="00416B7C">
                  <w:pPr>
                    <w:tabs>
                      <w:tab w:val="left" w:pos="1265"/>
                    </w:tabs>
                    <w:suppressAutoHyphens/>
                    <w:autoSpaceDN w:val="0"/>
                    <w:jc w:val="both"/>
                    <w:textAlignment w:val="baseline"/>
                    <w:rPr>
                      <w:rFonts w:eastAsia="Calibri"/>
                      <w:lang w:eastAsia="en-US"/>
                    </w:rPr>
                  </w:pPr>
                  <w:r w:rsidRPr="008849FB">
                    <w:rPr>
                      <w:rFonts w:eastAsia="Calibri"/>
                      <w:lang w:eastAsia="en-US"/>
                    </w:rPr>
                    <w:t xml:space="preserve">                   </w:t>
                  </w:r>
                  <w:r w:rsidR="006415E0" w:rsidRPr="008849FB">
                    <w:rPr>
                      <w:rFonts w:eastAsia="Calibri"/>
                      <w:lang w:eastAsia="en-US"/>
                    </w:rPr>
                    <w:t xml:space="preserve"> </w:t>
                  </w:r>
                  <w:r w:rsidR="000C2AFE" w:rsidRPr="008849FB">
                    <w:rPr>
                      <w:rFonts w:eastAsia="Calibri"/>
                      <w:lang w:eastAsia="en-US"/>
                    </w:rPr>
                    <w:t>3 strateginio tikslo – gerinti gyvenimo kokybę, skatinant gyventojų aktyvumą, palaikant švarią ir saugią gyvenamąją aplinką – įgyvendinimui suplanuotos veiklos 3 programoje „Kultūros ir turizmo, sporto, jaunimo ir bendruomenių veiklos aktyvinimo programa“ ir 5 programoje „Tvarios ir saugios aplinkos kūrimo, verslo ir žemės ūkio plėtros programa“. Šio tik</w:t>
                  </w:r>
                  <w:r w:rsidR="00571456" w:rsidRPr="008849FB">
                    <w:rPr>
                      <w:rFonts w:eastAsia="Calibri"/>
                      <w:lang w:eastAsia="en-US"/>
                    </w:rPr>
                    <w:t>sl</w:t>
                  </w:r>
                  <w:r w:rsidR="000C2AFE" w:rsidRPr="008849FB">
                    <w:rPr>
                      <w:rFonts w:eastAsia="Calibri"/>
                      <w:lang w:eastAsia="en-US"/>
                    </w:rPr>
                    <w:t>o įgyvendinimui 202</w:t>
                  </w:r>
                  <w:r w:rsidR="00333F48" w:rsidRPr="008849FB">
                    <w:rPr>
                      <w:rFonts w:eastAsia="Calibri"/>
                      <w:lang w:eastAsia="en-US"/>
                    </w:rPr>
                    <w:t>4</w:t>
                  </w:r>
                  <w:r w:rsidR="000C2AFE" w:rsidRPr="008849FB">
                    <w:rPr>
                      <w:rFonts w:eastAsia="Calibri"/>
                      <w:lang w:eastAsia="en-US"/>
                    </w:rPr>
                    <w:t xml:space="preserve"> m.  panaudota 3</w:t>
                  </w:r>
                  <w:r w:rsidR="006B3CF7" w:rsidRPr="008849FB">
                    <w:rPr>
                      <w:rFonts w:eastAsia="Calibri"/>
                      <w:lang w:eastAsia="en-US"/>
                    </w:rPr>
                    <w:t> </w:t>
                  </w:r>
                  <w:r w:rsidR="00B615C8" w:rsidRPr="008849FB">
                    <w:rPr>
                      <w:rFonts w:eastAsia="Calibri"/>
                      <w:lang w:eastAsia="en-US"/>
                    </w:rPr>
                    <w:t>5</w:t>
                  </w:r>
                  <w:r w:rsidR="00333F48" w:rsidRPr="008849FB">
                    <w:rPr>
                      <w:rFonts w:eastAsia="Calibri"/>
                      <w:lang w:eastAsia="en-US"/>
                    </w:rPr>
                    <w:t>66</w:t>
                  </w:r>
                  <w:r w:rsidR="006B3CF7" w:rsidRPr="008849FB">
                    <w:rPr>
                      <w:rFonts w:eastAsia="Calibri"/>
                      <w:lang w:eastAsia="en-US"/>
                    </w:rPr>
                    <w:t>,7</w:t>
                  </w:r>
                  <w:r w:rsidR="000C2AFE" w:rsidRPr="008849FB">
                    <w:rPr>
                      <w:rFonts w:eastAsia="Calibri"/>
                      <w:lang w:eastAsia="en-US"/>
                    </w:rPr>
                    <w:t xml:space="preserve"> tūkst. Eur.  </w:t>
                  </w:r>
                  <w:r w:rsidRPr="008849FB">
                    <w:rPr>
                      <w:rFonts w:eastAsia="Calibri"/>
                      <w:lang w:eastAsia="en-US"/>
                    </w:rPr>
                    <w:t>Kaip pasiskirstė lėšos tarp programų, pavaizduota 11 pav.</w:t>
                  </w:r>
                  <w:r w:rsidR="00C163F2" w:rsidRPr="008849FB">
                    <w:rPr>
                      <w:rFonts w:eastAsia="Calibri"/>
                      <w:lang w:eastAsia="en-US"/>
                    </w:rPr>
                    <w:t xml:space="preserve"> ir 5 lentelėje. </w:t>
                  </w:r>
                </w:p>
                <w:p w14:paraId="518097B7" w14:textId="77777777" w:rsidR="000C2AFE" w:rsidRPr="008849FB" w:rsidRDefault="000C2AFE" w:rsidP="000C2AFE">
                  <w:pPr>
                    <w:suppressAutoHyphens/>
                    <w:autoSpaceDN w:val="0"/>
                    <w:jc w:val="both"/>
                    <w:textAlignment w:val="baseline"/>
                    <w:rPr>
                      <w:rFonts w:eastAsia="Calibri"/>
                      <w:lang w:eastAsia="en-US"/>
                    </w:rPr>
                  </w:pPr>
                </w:p>
                <w:p w14:paraId="4D493ADF" w14:textId="66D29599" w:rsidR="000C2AFE" w:rsidRPr="008849FB" w:rsidRDefault="009E5927" w:rsidP="000C2AFE">
                  <w:pPr>
                    <w:suppressAutoHyphens/>
                    <w:autoSpaceDN w:val="0"/>
                    <w:jc w:val="center"/>
                    <w:textAlignment w:val="baseline"/>
                    <w:rPr>
                      <w:rFonts w:eastAsia="Calibri"/>
                      <w:lang w:eastAsia="en-US"/>
                    </w:rPr>
                  </w:pPr>
                  <w:r w:rsidRPr="008849FB">
                    <w:rPr>
                      <w:rFonts w:eastAsia="Calibri"/>
                      <w:noProof/>
                      <w:lang w:eastAsia="en-US"/>
                    </w:rPr>
                    <w:lastRenderedPageBreak/>
                    <w:drawing>
                      <wp:inline distT="0" distB="0" distL="0" distR="0" wp14:anchorId="37C1FF93" wp14:editId="0D4C2316">
                        <wp:extent cx="3714750" cy="1195387"/>
                        <wp:effectExtent l="0" t="0" r="0" b="5080"/>
                        <wp:docPr id="1303764073" name="Diagrama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D644C5D" w14:textId="2D36DC42" w:rsidR="000C2AFE" w:rsidRPr="008849FB" w:rsidRDefault="00416B7C" w:rsidP="000C2AFE">
                  <w:pPr>
                    <w:suppressAutoHyphens/>
                    <w:autoSpaceDN w:val="0"/>
                    <w:jc w:val="center"/>
                    <w:textAlignment w:val="baseline"/>
                    <w:rPr>
                      <w:rFonts w:eastAsia="Calibri"/>
                      <w:lang w:eastAsia="en-US"/>
                    </w:rPr>
                  </w:pPr>
                  <w:r w:rsidRPr="008849FB">
                    <w:rPr>
                      <w:rFonts w:eastAsia="Calibri"/>
                      <w:lang w:eastAsia="en-US"/>
                    </w:rPr>
                    <w:t>11</w:t>
                  </w:r>
                  <w:r w:rsidR="000C2AFE" w:rsidRPr="008849FB">
                    <w:rPr>
                      <w:rFonts w:eastAsia="Calibri"/>
                      <w:lang w:eastAsia="en-US"/>
                    </w:rPr>
                    <w:t xml:space="preserve"> pav. Tikslo įgyvendinimo asignavimai pagal programas</w:t>
                  </w:r>
                </w:p>
                <w:p w14:paraId="5BD24CF9" w14:textId="77777777" w:rsidR="000C2AFE" w:rsidRPr="008849FB" w:rsidRDefault="000C2AFE" w:rsidP="000C2AFE">
                  <w:pPr>
                    <w:suppressAutoHyphens/>
                    <w:autoSpaceDN w:val="0"/>
                    <w:jc w:val="center"/>
                    <w:textAlignment w:val="baseline"/>
                    <w:rPr>
                      <w:rFonts w:eastAsia="Calibri"/>
                      <w:lang w:eastAsia="en-US"/>
                    </w:rPr>
                  </w:pPr>
                </w:p>
                <w:p w14:paraId="670BC217" w14:textId="77777777" w:rsidR="000C2AFE" w:rsidRPr="003B5096" w:rsidRDefault="000C2AFE" w:rsidP="00416707">
                  <w:pPr>
                    <w:suppressAutoHyphens/>
                    <w:autoSpaceDN w:val="0"/>
                    <w:jc w:val="both"/>
                    <w:textAlignment w:val="baseline"/>
                    <w:rPr>
                      <w:rFonts w:eastAsia="Calibri"/>
                      <w:bCs/>
                      <w:iCs/>
                    </w:rPr>
                  </w:pPr>
                </w:p>
                <w:p w14:paraId="4615B029" w14:textId="17538064" w:rsidR="00C163F2" w:rsidRPr="008849FB" w:rsidRDefault="00C163F2" w:rsidP="00C163F2">
                  <w:pPr>
                    <w:pStyle w:val="Sraopastraipa"/>
                    <w:tabs>
                      <w:tab w:val="left" w:pos="709"/>
                    </w:tabs>
                    <w:suppressAutoHyphens/>
                    <w:autoSpaceDN w:val="0"/>
                    <w:ind w:left="0"/>
                    <w:jc w:val="center"/>
                    <w:textAlignment w:val="baseline"/>
                  </w:pPr>
                  <w:r w:rsidRPr="008849FB">
                    <w:t>5 lentelė.  Informacija apie 3 strateginio tikslo įgyvendinimui skirtų lėšų panaudojimą</w:t>
                  </w:r>
                </w:p>
                <w:p w14:paraId="1810EBC8" w14:textId="77777777" w:rsidR="000C2AFE" w:rsidRPr="003B5096" w:rsidRDefault="000C2AFE" w:rsidP="00416707">
                  <w:pPr>
                    <w:suppressAutoHyphens/>
                    <w:autoSpaceDN w:val="0"/>
                    <w:jc w:val="both"/>
                    <w:textAlignment w:val="baseline"/>
                    <w:rPr>
                      <w:rFonts w:eastAsia="Calibri"/>
                      <w:b/>
                      <w:i/>
                    </w:rPr>
                  </w:pPr>
                </w:p>
              </w:tc>
            </w:tr>
            <w:tr w:rsidR="00416707" w:rsidRPr="008849FB" w14:paraId="4AF658EA" w14:textId="77777777" w:rsidTr="00C5678F">
              <w:trPr>
                <w:trHeight w:val="274"/>
              </w:trPr>
              <w:tc>
                <w:tcPr>
                  <w:tcW w:w="9360"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AB1FF9" w14:textId="77777777" w:rsidR="00416707" w:rsidRPr="003B5096" w:rsidRDefault="00416707" w:rsidP="00416707">
                  <w:pPr>
                    <w:suppressAutoHyphens/>
                    <w:autoSpaceDN w:val="0"/>
                    <w:jc w:val="center"/>
                    <w:textAlignment w:val="baseline"/>
                  </w:pPr>
                  <w:r w:rsidRPr="003B5096">
                    <w:rPr>
                      <w:rFonts w:eastAsia="Calibri"/>
                      <w:b/>
                      <w:bCs/>
                    </w:rPr>
                    <w:lastRenderedPageBreak/>
                    <w:t xml:space="preserve">3 strateginis tikslas – </w:t>
                  </w:r>
                  <w:bookmarkStart w:id="11" w:name="_Hlk71116619"/>
                  <w:r w:rsidRPr="008849FB">
                    <w:rPr>
                      <w:rFonts w:eastAsia="Calibri"/>
                      <w:b/>
                      <w:bCs/>
                      <w:lang w:eastAsia="en-US"/>
                    </w:rPr>
                    <w:t>gerinti gyvenimo kokybę, skatinant gyventojų aktyvumą, palaikant švarią ir saugią gyvenamąją aplinką</w:t>
                  </w:r>
                  <w:bookmarkEnd w:id="11"/>
                </w:p>
              </w:tc>
            </w:tr>
            <w:tr w:rsidR="00416707" w:rsidRPr="008849FB" w14:paraId="4677A832" w14:textId="77777777" w:rsidTr="00C5678F">
              <w:trPr>
                <w:trHeight w:val="274"/>
              </w:trPr>
              <w:tc>
                <w:tcPr>
                  <w:tcW w:w="9360" w:type="dxa"/>
                  <w:gridSpan w:val="6"/>
                  <w:tcBorders>
                    <w:top w:val="nil"/>
                    <w:left w:val="single" w:sz="4" w:space="0" w:color="auto"/>
                    <w:bottom w:val="nil"/>
                    <w:right w:val="single" w:sz="4" w:space="0" w:color="auto"/>
                  </w:tcBorders>
                </w:tcPr>
                <w:p w14:paraId="67BDF175" w14:textId="68E4040B" w:rsidR="00416707" w:rsidRPr="003B5096" w:rsidRDefault="00416707" w:rsidP="00416707">
                  <w:pPr>
                    <w:suppressAutoHyphens/>
                    <w:autoSpaceDN w:val="0"/>
                    <w:jc w:val="both"/>
                    <w:textAlignment w:val="baseline"/>
                    <w:rPr>
                      <w:i/>
                    </w:rPr>
                  </w:pPr>
                </w:p>
                <w:tbl>
                  <w:tblPr>
                    <w:tblW w:w="936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3"/>
                    <w:gridCol w:w="3550"/>
                    <w:gridCol w:w="1134"/>
                    <w:gridCol w:w="1134"/>
                    <w:gridCol w:w="1134"/>
                    <w:gridCol w:w="1365"/>
                  </w:tblGrid>
                  <w:tr w:rsidR="00416707" w:rsidRPr="008849FB" w14:paraId="64C3DDE3" w14:textId="77777777" w:rsidTr="0087392C">
                    <w:tc>
                      <w:tcPr>
                        <w:tcW w:w="104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CE4F748" w14:textId="77777777" w:rsidR="00416707" w:rsidRPr="003B5096" w:rsidRDefault="00416707" w:rsidP="00416707">
                        <w:pPr>
                          <w:suppressAutoHyphens/>
                          <w:autoSpaceDN w:val="0"/>
                          <w:jc w:val="center"/>
                          <w:textAlignment w:val="baseline"/>
                          <w:rPr>
                            <w:bCs/>
                          </w:rPr>
                        </w:pPr>
                        <w:r w:rsidRPr="003B5096">
                          <w:rPr>
                            <w:rFonts w:eastAsia="Calibri"/>
                            <w:bCs/>
                          </w:rPr>
                          <w:t>Programos kodas</w:t>
                        </w:r>
                      </w:p>
                    </w:tc>
                    <w:tc>
                      <w:tcPr>
                        <w:tcW w:w="355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EF86EE" w14:textId="77777777" w:rsidR="00416707" w:rsidRPr="003B5096" w:rsidRDefault="00416707" w:rsidP="00416707">
                        <w:pPr>
                          <w:suppressAutoHyphens/>
                          <w:autoSpaceDN w:val="0"/>
                          <w:jc w:val="center"/>
                          <w:textAlignment w:val="baseline"/>
                          <w:rPr>
                            <w:bCs/>
                          </w:rPr>
                        </w:pPr>
                        <w:r w:rsidRPr="003B5096">
                          <w:rPr>
                            <w:rFonts w:eastAsia="Calibri"/>
                            <w:bCs/>
                          </w:rPr>
                          <w:t>Programos pavadinimas</w:t>
                        </w:r>
                      </w:p>
                    </w:tc>
                    <w:tc>
                      <w:tcPr>
                        <w:tcW w:w="476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184960" w14:textId="77777777" w:rsidR="00416707" w:rsidRPr="003B5096" w:rsidRDefault="00416707" w:rsidP="00416707">
                        <w:pPr>
                          <w:suppressAutoHyphens/>
                          <w:autoSpaceDN w:val="0"/>
                          <w:jc w:val="center"/>
                          <w:textAlignment w:val="baseline"/>
                          <w:rPr>
                            <w:bCs/>
                          </w:rPr>
                        </w:pPr>
                        <w:r w:rsidRPr="003B5096">
                          <w:rPr>
                            <w:rFonts w:eastAsia="Calibri"/>
                            <w:bCs/>
                          </w:rPr>
                          <w:t>Asignavimų panaudojimas (tūkst. Eur)</w:t>
                        </w:r>
                      </w:p>
                    </w:tc>
                  </w:tr>
                  <w:tr w:rsidR="00416707" w:rsidRPr="008849FB" w14:paraId="42AA847F" w14:textId="77777777" w:rsidTr="0087392C">
                    <w:tc>
                      <w:tcPr>
                        <w:tcW w:w="1043" w:type="dxa"/>
                        <w:vMerge/>
                        <w:tcBorders>
                          <w:top w:val="single" w:sz="4" w:space="0" w:color="auto"/>
                          <w:left w:val="single" w:sz="4" w:space="0" w:color="auto"/>
                          <w:bottom w:val="single" w:sz="4" w:space="0" w:color="auto"/>
                          <w:right w:val="single" w:sz="4" w:space="0" w:color="auto"/>
                        </w:tcBorders>
                        <w:vAlign w:val="center"/>
                        <w:hideMark/>
                      </w:tcPr>
                      <w:p w14:paraId="49242A87" w14:textId="77777777" w:rsidR="00416707" w:rsidRPr="003B5096" w:rsidRDefault="00416707" w:rsidP="00416707">
                        <w:pPr>
                          <w:suppressAutoHyphens/>
                          <w:autoSpaceDN w:val="0"/>
                          <w:textAlignment w:val="baseline"/>
                          <w:rPr>
                            <w:bCs/>
                          </w:rPr>
                        </w:pPr>
                      </w:p>
                    </w:tc>
                    <w:tc>
                      <w:tcPr>
                        <w:tcW w:w="3550" w:type="dxa"/>
                        <w:vMerge/>
                        <w:tcBorders>
                          <w:top w:val="single" w:sz="4" w:space="0" w:color="auto"/>
                          <w:left w:val="single" w:sz="4" w:space="0" w:color="auto"/>
                          <w:bottom w:val="single" w:sz="4" w:space="0" w:color="auto"/>
                          <w:right w:val="single" w:sz="4" w:space="0" w:color="auto"/>
                        </w:tcBorders>
                        <w:vAlign w:val="center"/>
                        <w:hideMark/>
                      </w:tcPr>
                      <w:p w14:paraId="0B804773" w14:textId="77777777" w:rsidR="00416707" w:rsidRPr="003B5096" w:rsidRDefault="00416707" w:rsidP="00416707">
                        <w:pPr>
                          <w:suppressAutoHyphens/>
                          <w:autoSpaceDN w:val="0"/>
                          <w:textAlignment w:val="baseline"/>
                          <w:rPr>
                            <w:bCs/>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41C86A" w14:textId="77777777" w:rsidR="00416707" w:rsidRPr="003B5096" w:rsidRDefault="00416707" w:rsidP="00416707">
                        <w:pPr>
                          <w:suppressAutoHyphens/>
                          <w:autoSpaceDN w:val="0"/>
                          <w:jc w:val="center"/>
                          <w:textAlignment w:val="baseline"/>
                          <w:rPr>
                            <w:bCs/>
                          </w:rPr>
                        </w:pPr>
                        <w:r w:rsidRPr="003B5096">
                          <w:rPr>
                            <w:rFonts w:eastAsia="Calibri"/>
                            <w:bCs/>
                          </w:rPr>
                          <w:t>Asignavimų planas</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B268D8" w14:textId="0E7C12B5" w:rsidR="00416707" w:rsidRPr="003B5096" w:rsidRDefault="00416707" w:rsidP="00416707">
                        <w:pPr>
                          <w:suppressAutoHyphens/>
                          <w:autoSpaceDN w:val="0"/>
                          <w:jc w:val="center"/>
                          <w:textAlignment w:val="baseline"/>
                          <w:rPr>
                            <w:bCs/>
                          </w:rPr>
                        </w:pPr>
                        <w:r w:rsidRPr="003B5096">
                          <w:rPr>
                            <w:rFonts w:eastAsia="Calibri"/>
                            <w:bCs/>
                          </w:rPr>
                          <w:t>Patikslintas asignavimų planas</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6CF43E" w14:textId="77777777" w:rsidR="00416707" w:rsidRPr="003B5096" w:rsidRDefault="00416707" w:rsidP="00416707">
                        <w:pPr>
                          <w:suppressAutoHyphens/>
                          <w:autoSpaceDN w:val="0"/>
                          <w:jc w:val="center"/>
                          <w:textAlignment w:val="baseline"/>
                        </w:pPr>
                        <w:r w:rsidRPr="003B5096">
                          <w:rPr>
                            <w:rFonts w:eastAsia="Calibri"/>
                          </w:rPr>
                          <w:t>Panaudota</w:t>
                        </w:r>
                      </w:p>
                      <w:p w14:paraId="4EE2DD31" w14:textId="77777777" w:rsidR="00416707" w:rsidRPr="003B5096" w:rsidRDefault="00416707" w:rsidP="00416707">
                        <w:pPr>
                          <w:suppressAutoHyphens/>
                          <w:autoSpaceDN w:val="0"/>
                          <w:jc w:val="center"/>
                          <w:textAlignment w:val="baseline"/>
                        </w:pPr>
                        <w:r w:rsidRPr="003B5096">
                          <w:rPr>
                            <w:rFonts w:eastAsia="Calibri"/>
                          </w:rPr>
                          <w:t>asignavimų</w:t>
                        </w:r>
                      </w:p>
                    </w:tc>
                    <w:tc>
                      <w:tcPr>
                        <w:tcW w:w="13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4C8580" w14:textId="4C2868DA" w:rsidR="00416707" w:rsidRPr="003B5096" w:rsidRDefault="00416707" w:rsidP="00416707">
                        <w:pPr>
                          <w:suppressAutoHyphens/>
                          <w:autoSpaceDN w:val="0"/>
                          <w:jc w:val="center"/>
                          <w:textAlignment w:val="baseline"/>
                        </w:pPr>
                        <w:r w:rsidRPr="003B5096">
                          <w:rPr>
                            <w:rFonts w:eastAsia="Calibri"/>
                          </w:rPr>
                          <w:t>Panaudota asignavimų (proc.)</w:t>
                        </w:r>
                      </w:p>
                    </w:tc>
                  </w:tr>
                  <w:tr w:rsidR="00416707" w:rsidRPr="008849FB" w14:paraId="5FA1959C" w14:textId="77777777" w:rsidTr="0087392C">
                    <w:tc>
                      <w:tcPr>
                        <w:tcW w:w="10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A9E5DD" w14:textId="77777777" w:rsidR="00416707" w:rsidRPr="003B5096" w:rsidRDefault="00416707" w:rsidP="00416707">
                        <w:pPr>
                          <w:suppressAutoHyphens/>
                          <w:autoSpaceDN w:val="0"/>
                          <w:jc w:val="center"/>
                          <w:textAlignment w:val="baseline"/>
                          <w:rPr>
                            <w:bCs/>
                          </w:rPr>
                        </w:pPr>
                        <w:r w:rsidRPr="003B5096">
                          <w:rPr>
                            <w:rFonts w:eastAsia="Calibri"/>
                            <w:bCs/>
                          </w:rPr>
                          <w:t>1</w:t>
                        </w:r>
                      </w:p>
                    </w:tc>
                    <w:tc>
                      <w:tcPr>
                        <w:tcW w:w="35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E40E13" w14:textId="77777777" w:rsidR="00416707" w:rsidRPr="003B5096" w:rsidRDefault="00416707" w:rsidP="00416707">
                        <w:pPr>
                          <w:suppressAutoHyphens/>
                          <w:autoSpaceDN w:val="0"/>
                          <w:jc w:val="center"/>
                          <w:textAlignment w:val="baseline"/>
                          <w:rPr>
                            <w:bCs/>
                          </w:rPr>
                        </w:pPr>
                        <w:r w:rsidRPr="003B5096">
                          <w:rPr>
                            <w:rFonts w:eastAsia="Calibri"/>
                            <w:bCs/>
                          </w:rPr>
                          <w:t>2</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FCD0FC" w14:textId="77777777" w:rsidR="00416707" w:rsidRPr="003B5096" w:rsidRDefault="00416707" w:rsidP="00416707">
                        <w:pPr>
                          <w:suppressAutoHyphens/>
                          <w:autoSpaceDN w:val="0"/>
                          <w:jc w:val="center"/>
                          <w:textAlignment w:val="baseline"/>
                        </w:pPr>
                        <w:r w:rsidRPr="003B5096">
                          <w:rPr>
                            <w:rFonts w:eastAsia="Calibri"/>
                          </w:rPr>
                          <w:t>3</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EA248C" w14:textId="77777777" w:rsidR="00416707" w:rsidRPr="003B5096" w:rsidRDefault="00416707" w:rsidP="00416707">
                        <w:pPr>
                          <w:suppressAutoHyphens/>
                          <w:autoSpaceDN w:val="0"/>
                          <w:jc w:val="center"/>
                          <w:textAlignment w:val="baseline"/>
                        </w:pPr>
                        <w:r w:rsidRPr="003B5096">
                          <w:rPr>
                            <w:rFonts w:eastAsia="Calibri"/>
                          </w:rPr>
                          <w:t>4</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B88CFE5" w14:textId="77777777" w:rsidR="00416707" w:rsidRPr="003B5096" w:rsidRDefault="00416707" w:rsidP="00416707">
                        <w:pPr>
                          <w:suppressAutoHyphens/>
                          <w:autoSpaceDN w:val="0"/>
                          <w:jc w:val="center"/>
                          <w:textAlignment w:val="baseline"/>
                        </w:pPr>
                        <w:r w:rsidRPr="003B5096">
                          <w:rPr>
                            <w:rFonts w:eastAsia="Calibri"/>
                          </w:rPr>
                          <w:t>5</w:t>
                        </w:r>
                      </w:p>
                    </w:tc>
                    <w:tc>
                      <w:tcPr>
                        <w:tcW w:w="136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A9C7781" w14:textId="77777777" w:rsidR="00416707" w:rsidRPr="003B5096" w:rsidRDefault="00416707" w:rsidP="00416707">
                        <w:pPr>
                          <w:suppressAutoHyphens/>
                          <w:autoSpaceDN w:val="0"/>
                          <w:jc w:val="center"/>
                          <w:textAlignment w:val="baseline"/>
                        </w:pPr>
                        <w:r w:rsidRPr="003B5096">
                          <w:rPr>
                            <w:rFonts w:eastAsia="Calibri"/>
                          </w:rPr>
                          <w:t>6</w:t>
                        </w:r>
                      </w:p>
                    </w:tc>
                  </w:tr>
                  <w:tr w:rsidR="00416707" w:rsidRPr="008849FB" w14:paraId="7CC2FA43" w14:textId="77777777" w:rsidTr="0087392C">
                    <w:trPr>
                      <w:trHeight w:val="255"/>
                    </w:trPr>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F5645A" w14:textId="77777777" w:rsidR="00416707" w:rsidRPr="008849FB" w:rsidRDefault="00416707" w:rsidP="00416707">
                        <w:pPr>
                          <w:pStyle w:val="Sraopastraipa"/>
                          <w:numPr>
                            <w:ilvl w:val="0"/>
                            <w:numId w:val="26"/>
                          </w:numPr>
                          <w:suppressAutoHyphens/>
                          <w:autoSpaceDN w:val="0"/>
                          <w:jc w:val="center"/>
                          <w:textAlignment w:val="baseline"/>
                          <w:rPr>
                            <w:bCs/>
                          </w:rPr>
                        </w:pPr>
                      </w:p>
                    </w:tc>
                    <w:tc>
                      <w:tcPr>
                        <w:tcW w:w="35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17B300" w14:textId="49437CD2" w:rsidR="00416707" w:rsidRPr="003B5096" w:rsidRDefault="00416707" w:rsidP="00416707">
                        <w:pPr>
                          <w:suppressAutoHyphens/>
                          <w:autoSpaceDN w:val="0"/>
                          <w:textAlignment w:val="baseline"/>
                          <w:rPr>
                            <w:bCs/>
                          </w:rPr>
                        </w:pPr>
                        <w:r w:rsidRPr="008849FB">
                          <w:rPr>
                            <w:rFonts w:eastAsia="Calibri"/>
                            <w:lang w:eastAsia="en-US"/>
                          </w:rPr>
                          <w:t>Kultūros ir turizmo, sporto, jaunimo ir bendruomenių veiklos aktyvinimo programa</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593AECD4" w14:textId="494E583A" w:rsidR="00416707" w:rsidRPr="008849FB" w:rsidRDefault="00725941" w:rsidP="00725941">
                        <w:pPr>
                          <w:suppressAutoHyphens/>
                          <w:autoSpaceDN w:val="0"/>
                          <w:textAlignment w:val="baseline"/>
                        </w:pPr>
                        <w:r w:rsidRPr="008849FB">
                          <w:t>2 372,1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449C5516" w14:textId="2E298023" w:rsidR="00416707" w:rsidRPr="008849FB" w:rsidRDefault="00725941" w:rsidP="00416707">
                        <w:pPr>
                          <w:suppressAutoHyphens/>
                          <w:autoSpaceDN w:val="0"/>
                          <w:jc w:val="center"/>
                          <w:textAlignment w:val="baseline"/>
                        </w:pPr>
                        <w:r w:rsidRPr="008849FB">
                          <w:t>2 639,7</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3C78FF30" w14:textId="26B1BC10" w:rsidR="00416707" w:rsidRPr="008849FB" w:rsidRDefault="00725941" w:rsidP="00416707">
                        <w:pPr>
                          <w:suppressAutoHyphens/>
                          <w:autoSpaceDN w:val="0"/>
                          <w:jc w:val="center"/>
                          <w:textAlignment w:val="baseline"/>
                        </w:pPr>
                        <w:r w:rsidRPr="008849FB">
                          <w:t>2 371,2</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tcPr>
                      <w:p w14:paraId="08E2B83F" w14:textId="3880334E" w:rsidR="00416707" w:rsidRPr="008849FB" w:rsidRDefault="00725941" w:rsidP="00416707">
                        <w:pPr>
                          <w:suppressAutoHyphens/>
                          <w:autoSpaceDN w:val="0"/>
                          <w:jc w:val="center"/>
                          <w:textAlignment w:val="baseline"/>
                        </w:pPr>
                        <w:r w:rsidRPr="008849FB">
                          <w:t>89,9</w:t>
                        </w:r>
                      </w:p>
                    </w:tc>
                  </w:tr>
                  <w:tr w:rsidR="00416707" w:rsidRPr="008849FB" w14:paraId="30653001" w14:textId="77777777" w:rsidTr="0087392C">
                    <w:trPr>
                      <w:trHeight w:val="255"/>
                    </w:trPr>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07D114" w14:textId="77777777" w:rsidR="00416707" w:rsidRPr="008849FB" w:rsidRDefault="00416707" w:rsidP="00416707">
                        <w:pPr>
                          <w:suppressAutoHyphens/>
                          <w:autoSpaceDN w:val="0"/>
                          <w:jc w:val="center"/>
                          <w:textAlignment w:val="baseline"/>
                          <w:rPr>
                            <w:bCs/>
                          </w:rPr>
                        </w:pPr>
                        <w:r w:rsidRPr="008849FB">
                          <w:rPr>
                            <w:bCs/>
                          </w:rPr>
                          <w:t xml:space="preserve">5. </w:t>
                        </w:r>
                      </w:p>
                    </w:tc>
                    <w:tc>
                      <w:tcPr>
                        <w:tcW w:w="35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ECC61B" w14:textId="05DB4DC7" w:rsidR="00416707" w:rsidRPr="008849FB" w:rsidRDefault="00416707" w:rsidP="00416707">
                        <w:pPr>
                          <w:suppressAutoHyphens/>
                          <w:autoSpaceDN w:val="0"/>
                          <w:textAlignment w:val="baseline"/>
                        </w:pPr>
                        <w:r w:rsidRPr="008849FB">
                          <w:rPr>
                            <w:rFonts w:eastAsia="Calibri"/>
                            <w:lang w:eastAsia="en-US"/>
                          </w:rPr>
                          <w:t>Tvarios ir saugios aplinkos kūrimo, verslo ir žemės ūkio plėtros programa</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1B78CB7C" w14:textId="2930E11E" w:rsidR="00416707" w:rsidRPr="008849FB" w:rsidRDefault="007557AA" w:rsidP="00416707">
                        <w:pPr>
                          <w:suppressAutoHyphens/>
                          <w:autoSpaceDN w:val="0"/>
                          <w:jc w:val="center"/>
                          <w:textAlignment w:val="baseline"/>
                        </w:pPr>
                        <w:r w:rsidRPr="008849FB">
                          <w:t>1 286,8</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04230714" w14:textId="0C2D5E49" w:rsidR="00416707" w:rsidRPr="008849FB" w:rsidRDefault="007557AA" w:rsidP="00416707">
                        <w:pPr>
                          <w:suppressAutoHyphens/>
                          <w:autoSpaceDN w:val="0"/>
                          <w:jc w:val="center"/>
                          <w:textAlignment w:val="baseline"/>
                        </w:pPr>
                        <w:r w:rsidRPr="008849FB">
                          <w:t>1 302,1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4ED33220" w14:textId="632958E8" w:rsidR="00416707" w:rsidRPr="008849FB" w:rsidRDefault="007557AA" w:rsidP="00416707">
                        <w:pPr>
                          <w:suppressAutoHyphens/>
                          <w:autoSpaceDN w:val="0"/>
                          <w:jc w:val="center"/>
                          <w:textAlignment w:val="baseline"/>
                        </w:pPr>
                        <w:r w:rsidRPr="008849FB">
                          <w:t>1 194,6</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tcPr>
                      <w:p w14:paraId="1736E7BE" w14:textId="01772B22" w:rsidR="00416707" w:rsidRPr="008849FB" w:rsidRDefault="007557AA" w:rsidP="00416707">
                        <w:pPr>
                          <w:suppressAutoHyphens/>
                          <w:autoSpaceDN w:val="0"/>
                          <w:jc w:val="center"/>
                          <w:textAlignment w:val="baseline"/>
                        </w:pPr>
                        <w:r w:rsidRPr="008849FB">
                          <w:t>91,0</w:t>
                        </w:r>
                      </w:p>
                    </w:tc>
                  </w:tr>
                  <w:tr w:rsidR="00416707" w:rsidRPr="008849FB" w14:paraId="75CBC653" w14:textId="77777777" w:rsidTr="00C5678F">
                    <w:tc>
                      <w:tcPr>
                        <w:tcW w:w="4593" w:type="dxa"/>
                        <w:gridSpan w:val="2"/>
                        <w:tcBorders>
                          <w:top w:val="single" w:sz="4" w:space="0" w:color="auto"/>
                          <w:left w:val="single" w:sz="4" w:space="0" w:color="auto"/>
                          <w:bottom w:val="single" w:sz="4" w:space="0" w:color="auto"/>
                          <w:right w:val="single" w:sz="4" w:space="0" w:color="auto"/>
                        </w:tcBorders>
                        <w:hideMark/>
                      </w:tcPr>
                      <w:p w14:paraId="34EF50E2" w14:textId="77777777" w:rsidR="00416707" w:rsidRPr="003B5096" w:rsidRDefault="00416707" w:rsidP="00416707">
                        <w:pPr>
                          <w:suppressAutoHyphens/>
                          <w:autoSpaceDN w:val="0"/>
                          <w:textAlignment w:val="baseline"/>
                          <w:rPr>
                            <w:bCs/>
                            <w:i/>
                          </w:rPr>
                        </w:pPr>
                        <w:r w:rsidRPr="003B5096">
                          <w:rPr>
                            <w:rFonts w:eastAsia="Calibri"/>
                            <w:bCs/>
                            <w:i/>
                          </w:rPr>
                          <w:t>Iš jų ES ir kita tarptautinė finansinė parama</w:t>
                        </w:r>
                      </w:p>
                    </w:tc>
                    <w:tc>
                      <w:tcPr>
                        <w:tcW w:w="1134" w:type="dxa"/>
                        <w:tcBorders>
                          <w:top w:val="single" w:sz="4" w:space="0" w:color="auto"/>
                          <w:left w:val="single" w:sz="4" w:space="0" w:color="auto"/>
                          <w:bottom w:val="single" w:sz="4" w:space="0" w:color="auto"/>
                          <w:right w:val="single" w:sz="4" w:space="0" w:color="auto"/>
                        </w:tcBorders>
                      </w:tcPr>
                      <w:p w14:paraId="5BFEC29F" w14:textId="28E2BB20" w:rsidR="00416707" w:rsidRPr="003B5096" w:rsidRDefault="00416707" w:rsidP="00416707">
                        <w:pPr>
                          <w:suppressAutoHyphens/>
                          <w:autoSpaceDN w:val="0"/>
                          <w:jc w:val="center"/>
                          <w:textAlignment w:val="baseline"/>
                        </w:pPr>
                      </w:p>
                    </w:tc>
                    <w:tc>
                      <w:tcPr>
                        <w:tcW w:w="1134" w:type="dxa"/>
                        <w:tcBorders>
                          <w:top w:val="single" w:sz="4" w:space="0" w:color="auto"/>
                          <w:left w:val="single" w:sz="4" w:space="0" w:color="auto"/>
                          <w:bottom w:val="single" w:sz="4" w:space="0" w:color="auto"/>
                          <w:right w:val="single" w:sz="4" w:space="0" w:color="auto"/>
                        </w:tcBorders>
                      </w:tcPr>
                      <w:p w14:paraId="577D2367" w14:textId="3A1BA6E5" w:rsidR="00416707" w:rsidRPr="003B5096" w:rsidRDefault="00BC34B5" w:rsidP="00416707">
                        <w:pPr>
                          <w:suppressAutoHyphens/>
                          <w:autoSpaceDN w:val="0"/>
                          <w:jc w:val="center"/>
                          <w:textAlignment w:val="baseline"/>
                        </w:pPr>
                        <w:r w:rsidRPr="003B5096">
                          <w:t>119,0</w:t>
                        </w:r>
                      </w:p>
                    </w:tc>
                    <w:tc>
                      <w:tcPr>
                        <w:tcW w:w="1134" w:type="dxa"/>
                        <w:tcBorders>
                          <w:top w:val="single" w:sz="4" w:space="0" w:color="auto"/>
                          <w:left w:val="single" w:sz="4" w:space="0" w:color="auto"/>
                          <w:bottom w:val="single" w:sz="4" w:space="0" w:color="auto"/>
                          <w:right w:val="single" w:sz="4" w:space="0" w:color="auto"/>
                        </w:tcBorders>
                      </w:tcPr>
                      <w:p w14:paraId="76C417DB" w14:textId="0AD940CF" w:rsidR="00416707" w:rsidRPr="003B5096" w:rsidRDefault="00BC34B5" w:rsidP="00416707">
                        <w:pPr>
                          <w:suppressAutoHyphens/>
                          <w:autoSpaceDN w:val="0"/>
                          <w:jc w:val="center"/>
                          <w:textAlignment w:val="baseline"/>
                        </w:pPr>
                        <w:r w:rsidRPr="003B5096">
                          <w:t>119,0</w:t>
                        </w:r>
                      </w:p>
                    </w:tc>
                    <w:tc>
                      <w:tcPr>
                        <w:tcW w:w="1365" w:type="dxa"/>
                        <w:tcBorders>
                          <w:top w:val="single" w:sz="4" w:space="0" w:color="auto"/>
                          <w:left w:val="single" w:sz="4" w:space="0" w:color="auto"/>
                          <w:bottom w:val="single" w:sz="4" w:space="0" w:color="auto"/>
                          <w:right w:val="single" w:sz="4" w:space="0" w:color="auto"/>
                        </w:tcBorders>
                      </w:tcPr>
                      <w:p w14:paraId="5BD42CE9" w14:textId="5CF9230A" w:rsidR="00416707" w:rsidRPr="003B5096" w:rsidRDefault="00BC34B5" w:rsidP="00416707">
                        <w:pPr>
                          <w:suppressAutoHyphens/>
                          <w:autoSpaceDN w:val="0"/>
                          <w:jc w:val="center"/>
                          <w:textAlignment w:val="baseline"/>
                        </w:pPr>
                        <w:r w:rsidRPr="003B5096">
                          <w:t>100,0</w:t>
                        </w:r>
                      </w:p>
                    </w:tc>
                  </w:tr>
                  <w:tr w:rsidR="00416707" w:rsidRPr="008849FB" w14:paraId="0F6F43AD" w14:textId="77777777" w:rsidTr="0087392C">
                    <w:trPr>
                      <w:trHeight w:val="274"/>
                    </w:trPr>
                    <w:tc>
                      <w:tcPr>
                        <w:tcW w:w="1043" w:type="dxa"/>
                        <w:tcBorders>
                          <w:top w:val="single" w:sz="4" w:space="0" w:color="auto"/>
                          <w:left w:val="single" w:sz="4" w:space="0" w:color="auto"/>
                          <w:bottom w:val="single" w:sz="4" w:space="0" w:color="auto"/>
                          <w:right w:val="single" w:sz="4" w:space="0" w:color="auto"/>
                        </w:tcBorders>
                      </w:tcPr>
                      <w:p w14:paraId="4DB0B79D" w14:textId="77777777" w:rsidR="00416707" w:rsidRPr="003B5096" w:rsidRDefault="00416707" w:rsidP="00416707">
                        <w:pPr>
                          <w:suppressAutoHyphens/>
                          <w:autoSpaceDN w:val="0"/>
                          <w:jc w:val="both"/>
                          <w:textAlignment w:val="baseline"/>
                          <w:rPr>
                            <w:bCs/>
                          </w:rPr>
                        </w:pPr>
                      </w:p>
                    </w:tc>
                    <w:tc>
                      <w:tcPr>
                        <w:tcW w:w="3550" w:type="dxa"/>
                        <w:tcBorders>
                          <w:top w:val="single" w:sz="4" w:space="0" w:color="auto"/>
                          <w:left w:val="single" w:sz="4" w:space="0" w:color="auto"/>
                          <w:bottom w:val="single" w:sz="4" w:space="0" w:color="auto"/>
                          <w:right w:val="single" w:sz="4" w:space="0" w:color="auto"/>
                        </w:tcBorders>
                      </w:tcPr>
                      <w:p w14:paraId="0F80D3A3" w14:textId="5490011E" w:rsidR="00416707" w:rsidRPr="008849FB" w:rsidRDefault="00416707" w:rsidP="00416707">
                        <w:pPr>
                          <w:suppressAutoHyphens/>
                          <w:autoSpaceDN w:val="0"/>
                          <w:jc w:val="both"/>
                          <w:textAlignment w:val="baseline"/>
                          <w:rPr>
                            <w:bCs/>
                          </w:rPr>
                        </w:pPr>
                        <w:r w:rsidRPr="008849FB">
                          <w:rPr>
                            <w:bCs/>
                          </w:rPr>
                          <w:t xml:space="preserve">Iš viso </w:t>
                        </w:r>
                      </w:p>
                    </w:tc>
                    <w:tc>
                      <w:tcPr>
                        <w:tcW w:w="1134" w:type="dxa"/>
                        <w:tcBorders>
                          <w:top w:val="single" w:sz="4" w:space="0" w:color="auto"/>
                          <w:left w:val="single" w:sz="4" w:space="0" w:color="auto"/>
                          <w:bottom w:val="single" w:sz="4" w:space="0" w:color="auto"/>
                          <w:right w:val="single" w:sz="4" w:space="0" w:color="auto"/>
                        </w:tcBorders>
                      </w:tcPr>
                      <w:p w14:paraId="5C43C045" w14:textId="0E4B6BB1" w:rsidR="00416707" w:rsidRPr="008849FB" w:rsidRDefault="007557AA" w:rsidP="00416707">
                        <w:pPr>
                          <w:suppressAutoHyphens/>
                          <w:autoSpaceDN w:val="0"/>
                          <w:jc w:val="center"/>
                          <w:textAlignment w:val="baseline"/>
                          <w:rPr>
                            <w:b/>
                            <w:bCs/>
                          </w:rPr>
                        </w:pPr>
                        <w:r w:rsidRPr="008849FB">
                          <w:rPr>
                            <w:b/>
                            <w:bCs/>
                          </w:rPr>
                          <w:t>3 658,9</w:t>
                        </w:r>
                      </w:p>
                    </w:tc>
                    <w:tc>
                      <w:tcPr>
                        <w:tcW w:w="1134" w:type="dxa"/>
                        <w:tcBorders>
                          <w:top w:val="single" w:sz="4" w:space="0" w:color="auto"/>
                          <w:left w:val="single" w:sz="4" w:space="0" w:color="auto"/>
                          <w:bottom w:val="single" w:sz="4" w:space="0" w:color="auto"/>
                          <w:right w:val="single" w:sz="4" w:space="0" w:color="auto"/>
                        </w:tcBorders>
                      </w:tcPr>
                      <w:p w14:paraId="2E340FC7" w14:textId="504DC0E6" w:rsidR="00416707" w:rsidRPr="008849FB" w:rsidRDefault="007557AA" w:rsidP="00416707">
                        <w:pPr>
                          <w:suppressAutoHyphens/>
                          <w:autoSpaceDN w:val="0"/>
                          <w:jc w:val="center"/>
                          <w:textAlignment w:val="baseline"/>
                          <w:rPr>
                            <w:b/>
                            <w:bCs/>
                          </w:rPr>
                        </w:pPr>
                        <w:r w:rsidRPr="008849FB">
                          <w:rPr>
                            <w:b/>
                            <w:bCs/>
                          </w:rPr>
                          <w:t>3 941,8</w:t>
                        </w:r>
                      </w:p>
                    </w:tc>
                    <w:tc>
                      <w:tcPr>
                        <w:tcW w:w="1134" w:type="dxa"/>
                        <w:tcBorders>
                          <w:top w:val="single" w:sz="4" w:space="0" w:color="auto"/>
                          <w:left w:val="single" w:sz="4" w:space="0" w:color="auto"/>
                          <w:bottom w:val="single" w:sz="4" w:space="0" w:color="auto"/>
                          <w:right w:val="single" w:sz="4" w:space="0" w:color="auto"/>
                        </w:tcBorders>
                      </w:tcPr>
                      <w:p w14:paraId="1E4E10AC" w14:textId="1C2FA503" w:rsidR="00416707" w:rsidRPr="008849FB" w:rsidRDefault="007557AA" w:rsidP="00416707">
                        <w:pPr>
                          <w:suppressAutoHyphens/>
                          <w:autoSpaceDN w:val="0"/>
                          <w:jc w:val="center"/>
                          <w:textAlignment w:val="baseline"/>
                          <w:rPr>
                            <w:b/>
                            <w:bCs/>
                          </w:rPr>
                        </w:pPr>
                        <w:r w:rsidRPr="008849FB">
                          <w:rPr>
                            <w:b/>
                            <w:bCs/>
                          </w:rPr>
                          <w:t>3 566,7</w:t>
                        </w:r>
                      </w:p>
                    </w:tc>
                    <w:tc>
                      <w:tcPr>
                        <w:tcW w:w="1365" w:type="dxa"/>
                        <w:tcBorders>
                          <w:top w:val="single" w:sz="4" w:space="0" w:color="auto"/>
                          <w:left w:val="single" w:sz="4" w:space="0" w:color="auto"/>
                          <w:bottom w:val="single" w:sz="4" w:space="0" w:color="auto"/>
                          <w:right w:val="single" w:sz="4" w:space="0" w:color="auto"/>
                        </w:tcBorders>
                      </w:tcPr>
                      <w:p w14:paraId="33E265FC" w14:textId="7CD6D0EA" w:rsidR="00416707" w:rsidRPr="008849FB" w:rsidRDefault="007557AA" w:rsidP="00416707">
                        <w:pPr>
                          <w:suppressAutoHyphens/>
                          <w:autoSpaceDN w:val="0"/>
                          <w:jc w:val="center"/>
                          <w:textAlignment w:val="baseline"/>
                          <w:rPr>
                            <w:b/>
                            <w:bCs/>
                          </w:rPr>
                        </w:pPr>
                        <w:r w:rsidRPr="008849FB">
                          <w:rPr>
                            <w:b/>
                            <w:bCs/>
                          </w:rPr>
                          <w:t>90,5</w:t>
                        </w:r>
                      </w:p>
                    </w:tc>
                  </w:tr>
                  <w:tr w:rsidR="00416707" w:rsidRPr="008849FB" w14:paraId="5CD3EBA7" w14:textId="77777777" w:rsidTr="0087392C">
                    <w:trPr>
                      <w:trHeight w:val="274"/>
                    </w:trPr>
                    <w:tc>
                      <w:tcPr>
                        <w:tcW w:w="1043" w:type="dxa"/>
                        <w:tcBorders>
                          <w:top w:val="single" w:sz="4" w:space="0" w:color="auto"/>
                          <w:left w:val="single" w:sz="4" w:space="0" w:color="auto"/>
                          <w:bottom w:val="single" w:sz="4" w:space="0" w:color="auto"/>
                          <w:right w:val="single" w:sz="4" w:space="0" w:color="auto"/>
                        </w:tcBorders>
                      </w:tcPr>
                      <w:p w14:paraId="25845CA2" w14:textId="77777777" w:rsidR="00416707" w:rsidRPr="003B5096" w:rsidRDefault="00416707" w:rsidP="00416707">
                        <w:pPr>
                          <w:suppressAutoHyphens/>
                          <w:autoSpaceDN w:val="0"/>
                          <w:jc w:val="both"/>
                          <w:textAlignment w:val="baseline"/>
                          <w:rPr>
                            <w:bCs/>
                          </w:rPr>
                        </w:pPr>
                      </w:p>
                    </w:tc>
                    <w:tc>
                      <w:tcPr>
                        <w:tcW w:w="3550" w:type="dxa"/>
                        <w:tcBorders>
                          <w:top w:val="single" w:sz="4" w:space="0" w:color="auto"/>
                          <w:left w:val="single" w:sz="4" w:space="0" w:color="auto"/>
                          <w:bottom w:val="single" w:sz="4" w:space="0" w:color="auto"/>
                          <w:right w:val="single" w:sz="4" w:space="0" w:color="auto"/>
                        </w:tcBorders>
                      </w:tcPr>
                      <w:p w14:paraId="61E27DB4" w14:textId="77777777" w:rsidR="00416707" w:rsidRPr="008849FB" w:rsidRDefault="00416707" w:rsidP="00416707">
                        <w:pPr>
                          <w:suppressAutoHyphens/>
                          <w:autoSpaceDN w:val="0"/>
                          <w:jc w:val="both"/>
                          <w:textAlignment w:val="baseline"/>
                          <w:rPr>
                            <w:b/>
                          </w:rPr>
                        </w:pPr>
                        <w:r w:rsidRPr="008849FB">
                          <w:rPr>
                            <w:b/>
                          </w:rPr>
                          <w:t xml:space="preserve">Iš viso </w:t>
                        </w:r>
                      </w:p>
                    </w:tc>
                    <w:tc>
                      <w:tcPr>
                        <w:tcW w:w="1134" w:type="dxa"/>
                        <w:tcBorders>
                          <w:top w:val="single" w:sz="4" w:space="0" w:color="auto"/>
                          <w:left w:val="single" w:sz="4" w:space="0" w:color="auto"/>
                          <w:bottom w:val="single" w:sz="4" w:space="0" w:color="auto"/>
                          <w:right w:val="single" w:sz="4" w:space="0" w:color="auto"/>
                        </w:tcBorders>
                      </w:tcPr>
                      <w:p w14:paraId="48FD4DD6" w14:textId="21E7D97B" w:rsidR="00416707" w:rsidRPr="008849FB" w:rsidRDefault="007557AA" w:rsidP="00416707">
                        <w:pPr>
                          <w:suppressAutoHyphens/>
                          <w:autoSpaceDN w:val="0"/>
                          <w:jc w:val="center"/>
                          <w:textAlignment w:val="baseline"/>
                          <w:rPr>
                            <w:b/>
                            <w:bCs/>
                          </w:rPr>
                        </w:pPr>
                        <w:r w:rsidRPr="008849FB">
                          <w:rPr>
                            <w:b/>
                            <w:bCs/>
                          </w:rPr>
                          <w:t>3 8095,3</w:t>
                        </w:r>
                      </w:p>
                    </w:tc>
                    <w:tc>
                      <w:tcPr>
                        <w:tcW w:w="1134" w:type="dxa"/>
                        <w:tcBorders>
                          <w:top w:val="single" w:sz="4" w:space="0" w:color="auto"/>
                          <w:left w:val="single" w:sz="4" w:space="0" w:color="auto"/>
                          <w:bottom w:val="single" w:sz="4" w:space="0" w:color="auto"/>
                          <w:right w:val="single" w:sz="4" w:space="0" w:color="auto"/>
                        </w:tcBorders>
                      </w:tcPr>
                      <w:p w14:paraId="389FF6B7" w14:textId="58A35C4D" w:rsidR="00416707" w:rsidRPr="008849FB" w:rsidRDefault="007557AA" w:rsidP="00416707">
                        <w:pPr>
                          <w:suppressAutoHyphens/>
                          <w:autoSpaceDN w:val="0"/>
                          <w:jc w:val="center"/>
                          <w:textAlignment w:val="baseline"/>
                          <w:rPr>
                            <w:b/>
                            <w:bCs/>
                          </w:rPr>
                        </w:pPr>
                        <w:r w:rsidRPr="008849FB">
                          <w:rPr>
                            <w:b/>
                            <w:bCs/>
                          </w:rPr>
                          <w:t>44 825,6</w:t>
                        </w:r>
                      </w:p>
                    </w:tc>
                    <w:tc>
                      <w:tcPr>
                        <w:tcW w:w="1134" w:type="dxa"/>
                        <w:tcBorders>
                          <w:top w:val="single" w:sz="4" w:space="0" w:color="auto"/>
                          <w:left w:val="single" w:sz="4" w:space="0" w:color="auto"/>
                          <w:bottom w:val="single" w:sz="4" w:space="0" w:color="auto"/>
                          <w:right w:val="single" w:sz="4" w:space="0" w:color="auto"/>
                        </w:tcBorders>
                      </w:tcPr>
                      <w:p w14:paraId="6BC89A80" w14:textId="3E1AFFBF" w:rsidR="00416707" w:rsidRPr="008849FB" w:rsidRDefault="007557AA" w:rsidP="00416707">
                        <w:pPr>
                          <w:suppressAutoHyphens/>
                          <w:autoSpaceDN w:val="0"/>
                          <w:jc w:val="center"/>
                          <w:textAlignment w:val="baseline"/>
                          <w:rPr>
                            <w:b/>
                            <w:bCs/>
                          </w:rPr>
                        </w:pPr>
                        <w:r w:rsidRPr="008849FB">
                          <w:rPr>
                            <w:b/>
                            <w:bCs/>
                          </w:rPr>
                          <w:t>42 724,6</w:t>
                        </w:r>
                      </w:p>
                    </w:tc>
                    <w:tc>
                      <w:tcPr>
                        <w:tcW w:w="1365" w:type="dxa"/>
                        <w:tcBorders>
                          <w:top w:val="single" w:sz="4" w:space="0" w:color="auto"/>
                          <w:left w:val="single" w:sz="4" w:space="0" w:color="auto"/>
                          <w:bottom w:val="single" w:sz="4" w:space="0" w:color="auto"/>
                          <w:right w:val="single" w:sz="4" w:space="0" w:color="auto"/>
                        </w:tcBorders>
                      </w:tcPr>
                      <w:p w14:paraId="09DC2068" w14:textId="1AB994B3" w:rsidR="00416707" w:rsidRPr="008849FB" w:rsidRDefault="007557AA" w:rsidP="00416707">
                        <w:pPr>
                          <w:suppressAutoHyphens/>
                          <w:autoSpaceDN w:val="0"/>
                          <w:jc w:val="center"/>
                          <w:textAlignment w:val="baseline"/>
                          <w:rPr>
                            <w:b/>
                            <w:bCs/>
                          </w:rPr>
                        </w:pPr>
                        <w:r w:rsidRPr="008849FB">
                          <w:rPr>
                            <w:b/>
                            <w:bCs/>
                          </w:rPr>
                          <w:t>95,3</w:t>
                        </w:r>
                      </w:p>
                    </w:tc>
                  </w:tr>
                </w:tbl>
                <w:p w14:paraId="49045682" w14:textId="77777777" w:rsidR="00416707" w:rsidRPr="003B5096" w:rsidRDefault="00416707" w:rsidP="00416707">
                  <w:pPr>
                    <w:suppressAutoHyphens/>
                    <w:autoSpaceDN w:val="0"/>
                    <w:jc w:val="center"/>
                    <w:textAlignment w:val="baseline"/>
                  </w:pPr>
                </w:p>
              </w:tc>
            </w:tr>
            <w:tr w:rsidR="00416707" w:rsidRPr="008849FB" w14:paraId="55EF1242" w14:textId="77777777" w:rsidTr="00C5678F">
              <w:trPr>
                <w:trHeight w:val="274"/>
              </w:trPr>
              <w:tc>
                <w:tcPr>
                  <w:tcW w:w="9360" w:type="dxa"/>
                  <w:gridSpan w:val="6"/>
                  <w:tcBorders>
                    <w:top w:val="nil"/>
                    <w:left w:val="single" w:sz="4" w:space="0" w:color="auto"/>
                    <w:bottom w:val="nil"/>
                    <w:right w:val="single" w:sz="4" w:space="0" w:color="auto"/>
                  </w:tcBorders>
                </w:tcPr>
                <w:p w14:paraId="72B8C432" w14:textId="77777777" w:rsidR="000D1775" w:rsidRPr="008849FB" w:rsidRDefault="000D1775" w:rsidP="00C51621">
                  <w:pPr>
                    <w:tabs>
                      <w:tab w:val="left" w:pos="1281"/>
                      <w:tab w:val="left" w:pos="4820"/>
                    </w:tabs>
                    <w:jc w:val="both"/>
                    <w:rPr>
                      <w:b/>
                      <w:bCs/>
                    </w:rPr>
                  </w:pPr>
                </w:p>
                <w:p w14:paraId="5C7BC9ED" w14:textId="56062CB2" w:rsidR="00C51621" w:rsidRPr="008849FB" w:rsidRDefault="00C51621" w:rsidP="00C51621">
                  <w:pPr>
                    <w:tabs>
                      <w:tab w:val="left" w:pos="1281"/>
                      <w:tab w:val="left" w:pos="4820"/>
                    </w:tabs>
                    <w:jc w:val="both"/>
                    <w:rPr>
                      <w:b/>
                      <w:bCs/>
                    </w:rPr>
                  </w:pPr>
                  <w:r w:rsidRPr="008849FB">
                    <w:rPr>
                      <w:b/>
                      <w:bCs/>
                    </w:rPr>
                    <w:t>Lenkimuose duris atvėrė naujai sutvarkyta kultūros ir sporto veikloms pritaikyta salė</w:t>
                  </w:r>
                  <w:r w:rsidR="006415E0" w:rsidRPr="008849FB">
                    <w:rPr>
                      <w:b/>
                      <w:bCs/>
                    </w:rPr>
                    <w:t>.</w:t>
                  </w:r>
                </w:p>
                <w:p w14:paraId="13FE7599" w14:textId="78A7E516" w:rsidR="00C51621" w:rsidRPr="008849FB" w:rsidRDefault="00C51621" w:rsidP="00C51621">
                  <w:pPr>
                    <w:tabs>
                      <w:tab w:val="left" w:pos="1281"/>
                      <w:tab w:val="left" w:pos="4820"/>
                    </w:tabs>
                    <w:jc w:val="both"/>
                    <w:rPr>
                      <w:b/>
                      <w:bCs/>
                    </w:rPr>
                  </w:pPr>
                  <w:r w:rsidRPr="008849FB">
                    <w:rPr>
                      <w:b/>
                      <w:bCs/>
                    </w:rPr>
                    <w:t>Skirtas finansavimas Dalyvaujamojo biudžeto projektinėms iniciatyvoms įgyvendinti</w:t>
                  </w:r>
                  <w:r w:rsidR="006415E0" w:rsidRPr="008849FB">
                    <w:rPr>
                      <w:b/>
                      <w:bCs/>
                    </w:rPr>
                    <w:t>.</w:t>
                  </w:r>
                </w:p>
                <w:p w14:paraId="366BB141" w14:textId="20A4CA27" w:rsidR="00C51621" w:rsidRPr="008849FB" w:rsidRDefault="00C51621" w:rsidP="00022D1B">
                  <w:pPr>
                    <w:tabs>
                      <w:tab w:val="left" w:pos="1281"/>
                      <w:tab w:val="left" w:pos="4820"/>
                    </w:tabs>
                    <w:jc w:val="both"/>
                    <w:rPr>
                      <w:rFonts w:eastAsia="Calibri"/>
                      <w:bCs/>
                      <w:iCs/>
                    </w:rPr>
                  </w:pPr>
                  <w:r w:rsidRPr="008849FB">
                    <w:t xml:space="preserve">Lėšos buvo paskirtos sodininkų bendrijoms, kurios iki rugsėjo 1-osios pateikė prašymus Skuodo rajono savivaldybės administracijai dėl dalinio išlaidų finansavimo. Finansavimas skirtas vadovaujantis Skuodo rajono savivaldybės Specialiosios sodininkų bendrijų rėmimo programos nuostatais. Sodininkų bendrijoms iš dalies kompensuotos išlaidos, susijusios su kelių remonto, </w:t>
                  </w:r>
                  <w:proofErr w:type="spellStart"/>
                  <w:r w:rsidRPr="008849FB">
                    <w:t>greideriavimo</w:t>
                  </w:r>
                  <w:proofErr w:type="spellEnd"/>
                  <w:r w:rsidRPr="008849FB">
                    <w:t>, sniego valymo darbais, įsigijus žvyro, skaldos, taip pat siurblinės ir vandens trasų remontu.</w:t>
                  </w:r>
                </w:p>
                <w:p w14:paraId="1CADC268" w14:textId="6A8850E4" w:rsidR="00C20013" w:rsidRPr="008849FB" w:rsidRDefault="00FA78B6" w:rsidP="001201A3">
                  <w:pPr>
                    <w:tabs>
                      <w:tab w:val="left" w:pos="1281"/>
                      <w:tab w:val="left" w:pos="4820"/>
                    </w:tabs>
                    <w:suppressAutoHyphens/>
                    <w:autoSpaceDN w:val="0"/>
                    <w:jc w:val="both"/>
                    <w:textAlignment w:val="baseline"/>
                    <w:rPr>
                      <w:rFonts w:eastAsia="Calibri"/>
                      <w:color w:val="FF0000"/>
                      <w:lang w:eastAsia="en-US"/>
                    </w:rPr>
                  </w:pPr>
                  <w:r w:rsidRPr="008849FB">
                    <w:rPr>
                      <w:rFonts w:eastAsia="Calibri"/>
                      <w:lang w:eastAsia="en-US"/>
                    </w:rPr>
                    <w:t xml:space="preserve">           </w:t>
                  </w:r>
                  <w:r w:rsidR="001201A3" w:rsidRPr="008849FB">
                    <w:rPr>
                      <w:rFonts w:eastAsia="Calibri"/>
                      <w:lang w:eastAsia="en-US"/>
                    </w:rPr>
                    <w:t xml:space="preserve">          </w:t>
                  </w:r>
                  <w:r w:rsidRPr="008849FB">
                    <w:rPr>
                      <w:rFonts w:eastAsia="Calibri"/>
                      <w:lang w:eastAsia="en-US"/>
                    </w:rPr>
                    <w:t xml:space="preserve">Gyventojų aktyvumas skatinamas 3 programos „Kultūros ir turizmo, sporto, jaunimo ir bendruomenių veiklos aktyvinimo programa“ veiklomis – organizuojant kultūrinius ir sporto renginius, skatinant jaunimo savanorišką veiklą, kuriant patrauklias sąlygas jaunoms šeimoms gyventi ir dirbti Skuodo rajone, skatinant išeivius grįžti į Skuodą, remiant bendruomeninę veiklą ir gyventojų įsitraukimą į sprendimų priėmimą. </w:t>
                  </w:r>
                  <w:r w:rsidR="001201A3" w:rsidRPr="008849FB">
                    <w:rPr>
                      <w:rFonts w:eastAsia="Calibri"/>
                      <w:lang w:eastAsia="en-US"/>
                    </w:rPr>
                    <w:t>12 p</w:t>
                  </w:r>
                  <w:r w:rsidR="00571456" w:rsidRPr="008849FB">
                    <w:rPr>
                      <w:rFonts w:eastAsia="Calibri"/>
                      <w:lang w:eastAsia="en-US"/>
                    </w:rPr>
                    <w:t>av. pateikta informacija apie gyventojų pasitenkinimą kultūros paslaugų kokybe ir prieinamumu</w:t>
                  </w:r>
                  <w:r w:rsidR="004E59F0" w:rsidRPr="008849FB">
                    <w:rPr>
                      <w:rFonts w:eastAsia="Calibri"/>
                      <w:lang w:eastAsia="en-US"/>
                    </w:rPr>
                    <w:t>.</w:t>
                  </w:r>
                  <w:r w:rsidR="001201A3" w:rsidRPr="008849FB">
                    <w:rPr>
                      <w:rFonts w:eastAsia="Calibri"/>
                      <w:lang w:eastAsia="en-US"/>
                    </w:rPr>
                    <w:t xml:space="preserve"> 202</w:t>
                  </w:r>
                  <w:r w:rsidR="00570D0F" w:rsidRPr="008849FB">
                    <w:rPr>
                      <w:rFonts w:eastAsia="Calibri"/>
                      <w:lang w:eastAsia="en-US"/>
                    </w:rPr>
                    <w:t>4</w:t>
                  </w:r>
                  <w:r w:rsidR="001201A3" w:rsidRPr="008849FB">
                    <w:rPr>
                      <w:rFonts w:eastAsia="Calibri"/>
                      <w:lang w:eastAsia="en-US"/>
                    </w:rPr>
                    <w:t xml:space="preserve"> m</w:t>
                  </w:r>
                  <w:r w:rsidR="00571456" w:rsidRPr="008849FB">
                    <w:rPr>
                      <w:rFonts w:eastAsia="Calibri"/>
                      <w:lang w:eastAsia="en-US"/>
                    </w:rPr>
                    <w:t xml:space="preserve">. </w:t>
                  </w:r>
                  <w:r w:rsidR="00570D0F" w:rsidRPr="008849FB">
                    <w:rPr>
                      <w:rFonts w:eastAsia="Calibri"/>
                      <w:lang w:eastAsia="en-US"/>
                    </w:rPr>
                    <w:t>91</w:t>
                  </w:r>
                  <w:r w:rsidR="00571456" w:rsidRPr="008849FB">
                    <w:rPr>
                      <w:rFonts w:eastAsia="Calibri"/>
                      <w:lang w:eastAsia="en-US"/>
                    </w:rPr>
                    <w:t xml:space="preserve"> proc. rajono gyventojų yra patenkinti kultūros paslaugų kokybe ir prieinamumu. </w:t>
                  </w:r>
                  <w:r w:rsidR="00F81779" w:rsidRPr="008849FB">
                    <w:rPr>
                      <w:rFonts w:eastAsia="Calibri"/>
                      <w:lang w:eastAsia="en-US"/>
                    </w:rPr>
                    <w:t xml:space="preserve">Lyginant su 2023 m., rodiklis pagerėjo 2 procentiniais punktais. </w:t>
                  </w:r>
                  <w:r w:rsidR="00A303EE" w:rsidRPr="008849FB">
                    <w:rPr>
                      <w:rFonts w:eastAsia="Calibri"/>
                      <w:lang w:eastAsia="en-US"/>
                    </w:rPr>
                    <w:t xml:space="preserve">Buvo atlikta gyventojų apklausa atskirai apie kiekvienos kultūros įstaigos teikiamas paslaugas – Skuodo rajono kultūros centro, Skuodo </w:t>
                  </w:r>
                  <w:r w:rsidR="004E59F0" w:rsidRPr="008849FB">
                    <w:rPr>
                      <w:rFonts w:eastAsia="Calibri"/>
                      <w:lang w:eastAsia="en-US"/>
                    </w:rPr>
                    <w:t xml:space="preserve">rajono savivaldybės </w:t>
                  </w:r>
                  <w:r w:rsidR="00A303EE" w:rsidRPr="008849FB">
                    <w:rPr>
                      <w:rFonts w:eastAsia="Calibri"/>
                      <w:lang w:eastAsia="en-US"/>
                    </w:rPr>
                    <w:t xml:space="preserve">R. Granausko viešosios bibliotekos ir Skuodo muziejaus. Palankiausiai gyventojai vertina Skuodo </w:t>
                  </w:r>
                  <w:r w:rsidR="004E59F0" w:rsidRPr="008849FB">
                    <w:rPr>
                      <w:rFonts w:eastAsia="Calibri"/>
                      <w:lang w:eastAsia="en-US"/>
                    </w:rPr>
                    <w:t xml:space="preserve">rajono savivaldybės </w:t>
                  </w:r>
                  <w:r w:rsidR="00A303EE" w:rsidRPr="008849FB">
                    <w:rPr>
                      <w:rFonts w:eastAsia="Calibri"/>
                      <w:lang w:eastAsia="en-US"/>
                    </w:rPr>
                    <w:t xml:space="preserve">R. Granausko viešosios bibliotekos teikiamų viešųjų paslaugų kokybę ir prieinamumą. Gyventojai kaip privalumus įvardino </w:t>
                  </w:r>
                  <w:r w:rsidR="00570D0F" w:rsidRPr="008849FB">
                    <w:rPr>
                      <w:rFonts w:eastAsia="Calibri"/>
                      <w:lang w:eastAsia="en-US"/>
                    </w:rPr>
                    <w:t xml:space="preserve">bibliotekos </w:t>
                  </w:r>
                  <w:r w:rsidR="00570D0F" w:rsidRPr="008849FB">
                    <w:rPr>
                      <w:rFonts w:eastAsia="Calibri"/>
                      <w:lang w:eastAsia="en-US"/>
                    </w:rPr>
                    <w:lastRenderedPageBreak/>
                    <w:t>darbo laiką, renginių įvairovę, patrauklią ir saugią aplinką jaunimui ir vaikams. Skuodo rajono kultūros centro paslaugų prieinamumą gyventojai vertina palankiai. Pasigendama renginių jaunimui, meno kol</w:t>
                  </w:r>
                  <w:r w:rsidR="003059FA" w:rsidRPr="008849FB">
                    <w:rPr>
                      <w:rFonts w:eastAsia="Calibri"/>
                      <w:lang w:eastAsia="en-US"/>
                    </w:rPr>
                    <w:t>ek</w:t>
                  </w:r>
                  <w:r w:rsidR="00570D0F" w:rsidRPr="008849FB">
                    <w:rPr>
                      <w:rFonts w:eastAsia="Calibri"/>
                      <w:lang w:eastAsia="en-US"/>
                    </w:rPr>
                    <w:t>tyvų 25–</w:t>
                  </w:r>
                  <w:r w:rsidR="003059FA" w:rsidRPr="008849FB">
                    <w:rPr>
                      <w:rFonts w:eastAsia="Calibri"/>
                      <w:lang w:eastAsia="en-US"/>
                    </w:rPr>
                    <w:t>4</w:t>
                  </w:r>
                  <w:r w:rsidR="00570D0F" w:rsidRPr="008849FB">
                    <w:rPr>
                      <w:rFonts w:eastAsia="Calibri"/>
                      <w:lang w:eastAsia="en-US"/>
                    </w:rPr>
                    <w:t xml:space="preserve">5 m. amžiaus gyventojams. </w:t>
                  </w:r>
                  <w:r w:rsidR="00F81779" w:rsidRPr="008849FB">
                    <w:rPr>
                      <w:rFonts w:eastAsia="Calibri"/>
                      <w:lang w:eastAsia="en-US"/>
                    </w:rPr>
                    <w:t xml:space="preserve">Respondentai džiaugiasi sutvarkyta Lenkimų seniūnijos kultūros sale. Kaimo gyventojai pastebėjo, kad renginių kokybė labai nukenčia ten, kur patalpos yra nešildomos. </w:t>
                  </w:r>
                  <w:r w:rsidR="00C20013" w:rsidRPr="008849FB">
                    <w:rPr>
                      <w:rFonts w:eastAsia="Calibri"/>
                      <w:lang w:eastAsia="en-US"/>
                    </w:rPr>
                    <w:t xml:space="preserve">Skuodo muziejaus </w:t>
                  </w:r>
                  <w:r w:rsidR="00F81779" w:rsidRPr="008849FB">
                    <w:rPr>
                      <w:rFonts w:eastAsia="Calibri"/>
                      <w:lang w:eastAsia="en-US"/>
                    </w:rPr>
                    <w:t xml:space="preserve">paslaugos taip pat vertinamos palankiai. Pagrindinis įvardintas trūkumas – ne itin patrauklus muziejaus darbo laikas. </w:t>
                  </w:r>
                  <w:r w:rsidR="00C20013" w:rsidRPr="008849FB">
                    <w:rPr>
                      <w:rFonts w:eastAsia="Calibri"/>
                      <w:lang w:eastAsia="en-US"/>
                    </w:rPr>
                    <w:t xml:space="preserve"> </w:t>
                  </w:r>
                  <w:r w:rsidR="00F81779" w:rsidRPr="008849FB">
                    <w:rPr>
                      <w:rFonts w:eastAsia="Calibri"/>
                      <w:lang w:eastAsia="en-US"/>
                    </w:rPr>
                    <w:t xml:space="preserve">Respondentai pasidžiaugė tokiais renginiais kaip Lino kelias ir edukacija „Bėga ragana per sniegą“. Reikia pastebėti, kad Lino kelio organizatorius buvo Skuodo rajono savivaldybės administracija, tik renginys vyko Skuodo muziejaus teritorijoje. </w:t>
                  </w:r>
                </w:p>
                <w:p w14:paraId="6298FFD3" w14:textId="77777777" w:rsidR="00A303EE" w:rsidRPr="008849FB" w:rsidRDefault="00A303EE" w:rsidP="00FA78B6">
                  <w:pPr>
                    <w:tabs>
                      <w:tab w:val="left" w:pos="4820"/>
                    </w:tabs>
                    <w:suppressAutoHyphens/>
                    <w:autoSpaceDN w:val="0"/>
                    <w:jc w:val="both"/>
                    <w:textAlignment w:val="baseline"/>
                    <w:rPr>
                      <w:rFonts w:eastAsia="Calibri"/>
                      <w:lang w:eastAsia="en-US"/>
                    </w:rPr>
                  </w:pPr>
                </w:p>
                <w:p w14:paraId="46FCBABB" w14:textId="0BEF6443" w:rsidR="00571456" w:rsidRPr="008849FB" w:rsidRDefault="00571456" w:rsidP="00FA78B6">
                  <w:pPr>
                    <w:tabs>
                      <w:tab w:val="left" w:pos="4820"/>
                    </w:tabs>
                    <w:suppressAutoHyphens/>
                    <w:autoSpaceDN w:val="0"/>
                    <w:jc w:val="both"/>
                    <w:textAlignment w:val="baseline"/>
                    <w:rPr>
                      <w:rFonts w:eastAsia="Calibri"/>
                      <w:lang w:eastAsia="en-US"/>
                    </w:rPr>
                  </w:pPr>
                  <w:r w:rsidRPr="008849FB">
                    <w:rPr>
                      <w:rFonts w:eastAsia="Calibri"/>
                      <w:noProof/>
                      <w:color w:val="000000" w:themeColor="text1"/>
                      <w:lang w:val="en-GB" w:eastAsia="en-GB"/>
                    </w:rPr>
                    <w:drawing>
                      <wp:inline distT="0" distB="0" distL="0" distR="0" wp14:anchorId="79E6254B" wp14:editId="1C4FFF67">
                        <wp:extent cx="5715000" cy="1447800"/>
                        <wp:effectExtent l="0" t="0" r="0" b="0"/>
                        <wp:docPr id="1235932002" name="Objekta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6DC81DD2" w14:textId="77777777" w:rsidR="00571456" w:rsidRPr="008849FB" w:rsidRDefault="00571456" w:rsidP="00FA78B6">
                  <w:pPr>
                    <w:tabs>
                      <w:tab w:val="left" w:pos="4820"/>
                    </w:tabs>
                    <w:suppressAutoHyphens/>
                    <w:autoSpaceDN w:val="0"/>
                    <w:jc w:val="both"/>
                    <w:textAlignment w:val="baseline"/>
                    <w:rPr>
                      <w:rFonts w:eastAsia="Calibri"/>
                      <w:lang w:eastAsia="en-US"/>
                    </w:rPr>
                  </w:pPr>
                </w:p>
                <w:p w14:paraId="6B9C3E00" w14:textId="06C5F6E5" w:rsidR="00571456" w:rsidRPr="008849FB" w:rsidRDefault="001201A3" w:rsidP="001201A3">
                  <w:pPr>
                    <w:tabs>
                      <w:tab w:val="left" w:pos="4820"/>
                    </w:tabs>
                    <w:suppressAutoHyphens/>
                    <w:autoSpaceDN w:val="0"/>
                    <w:jc w:val="center"/>
                    <w:textAlignment w:val="baseline"/>
                    <w:rPr>
                      <w:rFonts w:eastAsia="Calibri"/>
                      <w:lang w:eastAsia="en-US"/>
                    </w:rPr>
                  </w:pPr>
                  <w:r w:rsidRPr="008849FB">
                    <w:rPr>
                      <w:rFonts w:eastAsia="Calibri"/>
                      <w:lang w:eastAsia="en-US"/>
                    </w:rPr>
                    <w:t>12 p</w:t>
                  </w:r>
                  <w:r w:rsidR="00571456" w:rsidRPr="008849FB">
                    <w:rPr>
                      <w:rFonts w:eastAsia="Calibri"/>
                      <w:lang w:eastAsia="en-US"/>
                    </w:rPr>
                    <w:t>av</w:t>
                  </w:r>
                  <w:r w:rsidR="00571456" w:rsidRPr="008849FB">
                    <w:rPr>
                      <w:rFonts w:eastAsia="Calibri"/>
                      <w:color w:val="FF0000"/>
                      <w:lang w:eastAsia="en-US"/>
                    </w:rPr>
                    <w:t xml:space="preserve">. </w:t>
                  </w:r>
                  <w:r w:rsidR="00571456" w:rsidRPr="008849FB">
                    <w:rPr>
                      <w:rFonts w:eastAsia="Calibri"/>
                      <w:lang w:eastAsia="en-US"/>
                    </w:rPr>
                    <w:t>Gyventojų, patenkintų kultūros paslaugų kokybe ir prieinamumu</w:t>
                  </w:r>
                  <w:r w:rsidR="004E59F0" w:rsidRPr="008849FB">
                    <w:rPr>
                      <w:rFonts w:eastAsia="Calibri"/>
                      <w:lang w:eastAsia="en-US"/>
                    </w:rPr>
                    <w:t>, dalis, proc.</w:t>
                  </w:r>
                </w:p>
                <w:p w14:paraId="4D76F84E" w14:textId="77777777" w:rsidR="00571456" w:rsidRPr="008849FB" w:rsidRDefault="00571456" w:rsidP="001201A3">
                  <w:pPr>
                    <w:tabs>
                      <w:tab w:val="left" w:pos="4820"/>
                    </w:tabs>
                    <w:suppressAutoHyphens/>
                    <w:autoSpaceDN w:val="0"/>
                    <w:jc w:val="center"/>
                    <w:textAlignment w:val="baseline"/>
                    <w:rPr>
                      <w:rFonts w:eastAsia="Calibri"/>
                      <w:lang w:eastAsia="en-US"/>
                    </w:rPr>
                  </w:pPr>
                </w:p>
                <w:p w14:paraId="42C21331" w14:textId="3684D036" w:rsidR="00CD01AF" w:rsidRPr="008849FB" w:rsidRDefault="001201A3" w:rsidP="001201A3">
                  <w:pPr>
                    <w:tabs>
                      <w:tab w:val="left" w:pos="1273"/>
                      <w:tab w:val="left" w:pos="4820"/>
                    </w:tabs>
                    <w:suppressAutoHyphens/>
                    <w:autoSpaceDN w:val="0"/>
                    <w:jc w:val="both"/>
                    <w:textAlignment w:val="baseline"/>
                    <w:rPr>
                      <w:rFonts w:eastAsia="Calibri"/>
                      <w:lang w:eastAsia="en-US"/>
                    </w:rPr>
                  </w:pPr>
                  <w:r w:rsidRPr="008849FB">
                    <w:rPr>
                      <w:rFonts w:eastAsia="Calibri"/>
                      <w:lang w:eastAsia="en-US"/>
                    </w:rPr>
                    <w:t xml:space="preserve">                     </w:t>
                  </w:r>
                  <w:r w:rsidR="00CD01AF" w:rsidRPr="008849FB">
                    <w:rPr>
                      <w:rFonts w:eastAsia="Calibri"/>
                      <w:lang w:eastAsia="en-US"/>
                    </w:rPr>
                    <w:t>Skuodo rajono savivaldybės administracijos Kultūros ir turizmo skyriaus duomenimis, gyventojų, dalyvaujančių kultūros renginiuose, skaičius sumažėjo</w:t>
                  </w:r>
                  <w:r w:rsidR="00F81779" w:rsidRPr="008849FB">
                    <w:rPr>
                      <w:rFonts w:eastAsia="Calibri"/>
                      <w:lang w:eastAsia="en-US"/>
                    </w:rPr>
                    <w:t xml:space="preserve"> 2 proc.</w:t>
                  </w:r>
                  <w:r w:rsidR="00CD01AF" w:rsidRPr="008849FB">
                    <w:rPr>
                      <w:rFonts w:eastAsia="Calibri"/>
                      <w:lang w:eastAsia="en-US"/>
                    </w:rPr>
                    <w:t xml:space="preserve">, tačiau objektyvių ar subjektyvių priežasčių neįvardino. </w:t>
                  </w:r>
                  <w:r w:rsidR="00F81779" w:rsidRPr="008849FB">
                    <w:rPr>
                      <w:rFonts w:eastAsia="Calibri"/>
                      <w:lang w:eastAsia="en-US"/>
                    </w:rPr>
                    <w:t xml:space="preserve">2023–2024 m. laikotarpiu lėšos skirtos </w:t>
                  </w:r>
                  <w:r w:rsidR="00CC3CC3" w:rsidRPr="008849FB">
                    <w:rPr>
                      <w:rFonts w:eastAsia="Calibri"/>
                      <w:lang w:eastAsia="en-US"/>
                    </w:rPr>
                    <w:t xml:space="preserve">kultūrinei veiklai padidėjo 4 proc. – nuo 1 754 tūkst. Eur iki 1 834 tūkst. Eur. </w:t>
                  </w:r>
                </w:p>
                <w:p w14:paraId="700C6F56" w14:textId="72B0C927" w:rsidR="00AC3A53" w:rsidRPr="008849FB" w:rsidRDefault="001201A3" w:rsidP="001201A3">
                  <w:pPr>
                    <w:tabs>
                      <w:tab w:val="left" w:pos="1289"/>
                      <w:tab w:val="left" w:pos="4820"/>
                    </w:tabs>
                    <w:suppressAutoHyphens/>
                    <w:autoSpaceDN w:val="0"/>
                    <w:jc w:val="both"/>
                    <w:textAlignment w:val="baseline"/>
                    <w:rPr>
                      <w:rFonts w:eastAsia="Calibri"/>
                      <w:lang w:eastAsia="en-US"/>
                    </w:rPr>
                  </w:pPr>
                  <w:r w:rsidRPr="008849FB">
                    <w:rPr>
                      <w:rFonts w:eastAsia="Calibri"/>
                      <w:lang w:eastAsia="en-US"/>
                    </w:rPr>
                    <w:t xml:space="preserve">                     </w:t>
                  </w:r>
                  <w:r w:rsidR="00AC3A53" w:rsidRPr="008849FB">
                    <w:rPr>
                      <w:rFonts w:eastAsia="Calibri"/>
                      <w:lang w:eastAsia="en-US"/>
                    </w:rPr>
                    <w:t xml:space="preserve">Biudžetinėms įstaigoms, </w:t>
                  </w:r>
                  <w:r w:rsidR="004E59F0" w:rsidRPr="008849FB">
                    <w:rPr>
                      <w:rFonts w:eastAsia="Calibri"/>
                      <w:lang w:eastAsia="en-US"/>
                    </w:rPr>
                    <w:t>iš jų</w:t>
                  </w:r>
                  <w:r w:rsidR="00AC3A53" w:rsidRPr="008849FB">
                    <w:rPr>
                      <w:rFonts w:eastAsia="Calibri"/>
                      <w:lang w:eastAsia="en-US"/>
                    </w:rPr>
                    <w:t xml:space="preserve"> ir kultūros įstaigoms, keliama užduotis kuo daugiau pritraukti kitų šaltinių lėšų. Vienas iš tokių šaltinių – </w:t>
                  </w:r>
                  <w:r w:rsidR="00C90681" w:rsidRPr="008849FB">
                    <w:rPr>
                      <w:rFonts w:eastAsia="Calibri"/>
                      <w:lang w:eastAsia="en-US"/>
                    </w:rPr>
                    <w:t>projektinės lėšos. Kultūros įstaigų biudžete 202</w:t>
                  </w:r>
                  <w:r w:rsidR="005D27E8" w:rsidRPr="008849FB">
                    <w:rPr>
                      <w:rFonts w:eastAsia="Calibri"/>
                      <w:lang w:eastAsia="en-US"/>
                    </w:rPr>
                    <w:t>4</w:t>
                  </w:r>
                  <w:r w:rsidR="00C90681" w:rsidRPr="008849FB">
                    <w:rPr>
                      <w:rFonts w:eastAsia="Calibri"/>
                      <w:lang w:eastAsia="en-US"/>
                    </w:rPr>
                    <w:t xml:space="preserve"> m. projektinės lėšos sudarė </w:t>
                  </w:r>
                  <w:r w:rsidR="006B0C79" w:rsidRPr="008849FB">
                    <w:rPr>
                      <w:rFonts w:eastAsia="Calibri"/>
                      <w:lang w:eastAsia="en-US"/>
                    </w:rPr>
                    <w:t>3,0</w:t>
                  </w:r>
                  <w:r w:rsidR="00C90681" w:rsidRPr="008849FB">
                    <w:rPr>
                      <w:rFonts w:eastAsia="Calibri"/>
                      <w:lang w:eastAsia="en-US"/>
                    </w:rPr>
                    <w:t xml:space="preserve"> proc. </w:t>
                  </w:r>
                  <w:r w:rsidR="008D3148" w:rsidRPr="008849FB">
                    <w:rPr>
                      <w:rFonts w:eastAsia="Calibri"/>
                      <w:lang w:eastAsia="en-US"/>
                    </w:rPr>
                    <w:t>Biudžetinių įstaigų galimybės dalyvauti projektų konkursuose gana ribotos, o kad galėtų sėkmingai dalyvauti tarptautiniuose konkursuose, trūksta kompetencijų. Rajone stokojama mecenavimo tradicijų</w:t>
                  </w:r>
                  <w:r w:rsidR="001B4CFC" w:rsidRPr="008849FB">
                    <w:rPr>
                      <w:rFonts w:eastAsia="Calibri"/>
                      <w:lang w:eastAsia="en-US"/>
                    </w:rPr>
                    <w:t>,</w:t>
                  </w:r>
                  <w:r w:rsidR="008D3148" w:rsidRPr="008849FB">
                    <w:rPr>
                      <w:rFonts w:eastAsia="Calibri"/>
                      <w:lang w:eastAsia="en-US"/>
                    </w:rPr>
                    <w:t xml:space="preserve"> todėl papildomų lėšų kultūrinei veiklai pritraukiama mažai.</w:t>
                  </w:r>
                </w:p>
                <w:p w14:paraId="08960D71" w14:textId="2EBDED34" w:rsidR="00C90681" w:rsidRPr="008849FB" w:rsidRDefault="001201A3" w:rsidP="001201A3">
                  <w:pPr>
                    <w:tabs>
                      <w:tab w:val="left" w:pos="1256"/>
                      <w:tab w:val="left" w:pos="4820"/>
                    </w:tabs>
                    <w:suppressAutoHyphens/>
                    <w:autoSpaceDN w:val="0"/>
                    <w:jc w:val="both"/>
                    <w:textAlignment w:val="baseline"/>
                    <w:rPr>
                      <w:rFonts w:eastAsia="Calibri"/>
                      <w:lang w:eastAsia="en-US"/>
                    </w:rPr>
                  </w:pPr>
                  <w:r w:rsidRPr="008849FB">
                    <w:rPr>
                      <w:rFonts w:eastAsia="Calibri"/>
                      <w:lang w:eastAsia="en-US"/>
                    </w:rPr>
                    <w:t xml:space="preserve">                    </w:t>
                  </w:r>
                  <w:r w:rsidR="00C90681" w:rsidRPr="008849FB">
                    <w:rPr>
                      <w:rFonts w:eastAsia="Calibri"/>
                      <w:lang w:eastAsia="en-US"/>
                    </w:rPr>
                    <w:t xml:space="preserve">Turizmo paslaugų kokybė ir prieinamumas taip pat prisideda prie rajono gyventojų gyvenimo kokybės, gyventojų aktyvumo skatinimo. </w:t>
                  </w:r>
                  <w:r w:rsidR="00493E96" w:rsidRPr="008849FB">
                    <w:rPr>
                      <w:rFonts w:eastAsia="Calibri"/>
                      <w:lang w:eastAsia="en-US"/>
                    </w:rPr>
                    <w:t xml:space="preserve">Klaipėdos regiono specializacijos strategijoje iki 2030 metų viena iš specializacijos sričių yra turizmas. Bendros regiono savivaldybių </w:t>
                  </w:r>
                  <w:r w:rsidR="007920F2" w:rsidRPr="008849FB">
                    <w:rPr>
                      <w:rFonts w:eastAsia="Calibri"/>
                      <w:lang w:eastAsia="en-US"/>
                    </w:rPr>
                    <w:t xml:space="preserve">veiklos yra orientuotos į turizmo skatinimą visame Klaipėdos regione. </w:t>
                  </w:r>
                </w:p>
                <w:p w14:paraId="1AAE019D" w14:textId="553E4462" w:rsidR="008364E2" w:rsidRPr="008849FB" w:rsidRDefault="001201A3" w:rsidP="001201A3">
                  <w:pPr>
                    <w:tabs>
                      <w:tab w:val="left" w:pos="1265"/>
                      <w:tab w:val="left" w:pos="4820"/>
                    </w:tabs>
                    <w:suppressAutoHyphens/>
                    <w:autoSpaceDN w:val="0"/>
                    <w:jc w:val="both"/>
                    <w:textAlignment w:val="baseline"/>
                    <w:rPr>
                      <w:rFonts w:eastAsia="Calibri"/>
                      <w:color w:val="000000" w:themeColor="text1"/>
                      <w:lang w:eastAsia="en-US"/>
                    </w:rPr>
                  </w:pPr>
                  <w:r w:rsidRPr="008849FB">
                    <w:rPr>
                      <w:rFonts w:eastAsia="Calibri"/>
                      <w:lang w:eastAsia="en-US"/>
                    </w:rPr>
                    <w:t xml:space="preserve">                     </w:t>
                  </w:r>
                  <w:r w:rsidR="00322131" w:rsidRPr="008849FB">
                    <w:rPr>
                      <w:rFonts w:eastAsia="Calibri"/>
                      <w:lang w:eastAsia="en-US"/>
                    </w:rPr>
                    <w:t>Turizmo sričiai 2024 m. buvo sudėtingi. Nuo metų vidurio Skuodo informacijos centras neturėjo vadovo, ruošėsi reorganizacijai. Tai turėjo įtakos ir veiklos rezultatams</w:t>
                  </w:r>
                  <w:r w:rsidR="003C1B94" w:rsidRPr="008849FB">
                    <w:rPr>
                      <w:rFonts w:eastAsia="Calibri"/>
                      <w:lang w:eastAsia="en-US"/>
                    </w:rPr>
                    <w:t xml:space="preserve"> – turistų ir lankytojų skaičius mažėjo. Konkrečios informacijos apie mažėjimo apimtis nėra – didžiąją metų dalį neveikė elektroniniai turistų skaičiuotuvai, keitėsi skaičiavimo tvarka</w:t>
                  </w:r>
                  <w:r w:rsidR="00322131" w:rsidRPr="008849FB">
                    <w:rPr>
                      <w:rFonts w:eastAsia="Calibri"/>
                      <w:lang w:eastAsia="en-US"/>
                    </w:rPr>
                    <w:t xml:space="preserve">. </w:t>
                  </w:r>
                  <w:r w:rsidR="00065720" w:rsidRPr="008849FB">
                    <w:rPr>
                      <w:rFonts w:eastAsia="Calibri"/>
                      <w:color w:val="000000" w:themeColor="text1"/>
                      <w:lang w:eastAsia="en-US"/>
                    </w:rPr>
                    <w:t>Populiariausi</w:t>
                  </w:r>
                  <w:r w:rsidR="003C1B94" w:rsidRPr="008849FB">
                    <w:rPr>
                      <w:rFonts w:eastAsia="Calibri"/>
                      <w:color w:val="000000" w:themeColor="text1"/>
                      <w:lang w:eastAsia="en-US"/>
                    </w:rPr>
                    <w:t>ais</w:t>
                  </w:r>
                  <w:r w:rsidR="00065720" w:rsidRPr="008849FB">
                    <w:rPr>
                      <w:rFonts w:eastAsia="Calibri"/>
                      <w:color w:val="000000" w:themeColor="text1"/>
                      <w:lang w:eastAsia="en-US"/>
                    </w:rPr>
                    <w:t xml:space="preserve"> turistų lankom</w:t>
                  </w:r>
                  <w:r w:rsidR="003C1B94" w:rsidRPr="008849FB">
                    <w:rPr>
                      <w:rFonts w:eastAsia="Calibri"/>
                      <w:color w:val="000000" w:themeColor="text1"/>
                      <w:lang w:eastAsia="en-US"/>
                    </w:rPr>
                    <w:t xml:space="preserve">ais </w:t>
                  </w:r>
                  <w:r w:rsidR="00065720" w:rsidRPr="008849FB">
                    <w:rPr>
                      <w:rFonts w:eastAsia="Calibri"/>
                      <w:color w:val="000000" w:themeColor="text1"/>
                      <w:lang w:eastAsia="en-US"/>
                    </w:rPr>
                    <w:t>objektai</w:t>
                  </w:r>
                  <w:r w:rsidR="003C1B94" w:rsidRPr="008849FB">
                    <w:rPr>
                      <w:rFonts w:eastAsia="Calibri"/>
                      <w:color w:val="000000" w:themeColor="text1"/>
                      <w:lang w:eastAsia="en-US"/>
                    </w:rPr>
                    <w:t xml:space="preserve">s išliko </w:t>
                  </w:r>
                  <w:r w:rsidR="00065720" w:rsidRPr="008849FB">
                    <w:rPr>
                      <w:rFonts w:eastAsia="Calibri"/>
                      <w:color w:val="000000" w:themeColor="text1"/>
                      <w:lang w:eastAsia="en-US"/>
                    </w:rPr>
                    <w:t xml:space="preserve">V. Into akmenų muziejus, </w:t>
                  </w:r>
                  <w:proofErr w:type="spellStart"/>
                  <w:r w:rsidR="00065720" w:rsidRPr="008849FB">
                    <w:rPr>
                      <w:rFonts w:eastAsia="Calibri"/>
                      <w:color w:val="000000" w:themeColor="text1"/>
                      <w:lang w:eastAsia="en-US"/>
                    </w:rPr>
                    <w:t>Puokės</w:t>
                  </w:r>
                  <w:proofErr w:type="spellEnd"/>
                  <w:r w:rsidR="00065720" w:rsidRPr="008849FB">
                    <w:rPr>
                      <w:rFonts w:eastAsia="Calibri"/>
                      <w:color w:val="000000" w:themeColor="text1"/>
                      <w:lang w:eastAsia="en-US"/>
                    </w:rPr>
                    <w:t xml:space="preserve"> akmuo</w:t>
                  </w:r>
                  <w:r w:rsidR="003C1B94" w:rsidRPr="008849FB">
                    <w:rPr>
                      <w:rFonts w:eastAsia="Calibri"/>
                      <w:color w:val="000000" w:themeColor="text1"/>
                      <w:lang w:eastAsia="en-US"/>
                    </w:rPr>
                    <w:t xml:space="preserve">. </w:t>
                  </w:r>
                  <w:r w:rsidR="00065720" w:rsidRPr="008849FB">
                    <w:rPr>
                      <w:rFonts w:eastAsia="Calibri"/>
                      <w:color w:val="000000" w:themeColor="text1"/>
                      <w:lang w:eastAsia="en-US"/>
                    </w:rPr>
                    <w:t>Šauklių tundra</w:t>
                  </w:r>
                  <w:r w:rsidR="003C1B94" w:rsidRPr="008849FB">
                    <w:rPr>
                      <w:rFonts w:eastAsia="Calibri"/>
                      <w:color w:val="000000" w:themeColor="text1"/>
                      <w:lang w:eastAsia="en-US"/>
                    </w:rPr>
                    <w:t xml:space="preserve"> uždaryta remonto darbams</w:t>
                  </w:r>
                  <w:r w:rsidR="00065720" w:rsidRPr="008849FB">
                    <w:rPr>
                      <w:rFonts w:eastAsia="Calibri"/>
                      <w:color w:val="000000" w:themeColor="text1"/>
                      <w:lang w:eastAsia="en-US"/>
                    </w:rPr>
                    <w:t xml:space="preserve">.  </w:t>
                  </w:r>
                  <w:r w:rsidR="008364E2" w:rsidRPr="008849FB">
                    <w:rPr>
                      <w:rFonts w:eastAsia="Calibri"/>
                      <w:color w:val="000000" w:themeColor="text1"/>
                      <w:lang w:eastAsia="en-US"/>
                    </w:rPr>
                    <w:t xml:space="preserve">Turistų ir lankytojų nuomone, Skuodo rajone trūksta patrauklių edukacinių programų, maitinimo įstaigų, gidų. Šios problemos sprendžiamos Skuodo rajono savivaldybės administracijos pastangomis. </w:t>
                  </w:r>
                  <w:r w:rsidR="006B0C79" w:rsidRPr="008849FB">
                    <w:rPr>
                      <w:rFonts w:eastAsia="Calibri"/>
                      <w:color w:val="000000" w:themeColor="text1"/>
                      <w:lang w:eastAsia="en-US"/>
                    </w:rPr>
                    <w:t xml:space="preserve">2024 m. </w:t>
                  </w:r>
                  <w:r w:rsidR="008364E2" w:rsidRPr="008849FB">
                    <w:rPr>
                      <w:rFonts w:eastAsia="Calibri"/>
                      <w:color w:val="000000" w:themeColor="text1"/>
                      <w:lang w:eastAsia="en-US"/>
                    </w:rPr>
                    <w:t>Verslumo iniciatyvų skatinimo programo</w:t>
                  </w:r>
                  <w:r w:rsidR="006B0C79" w:rsidRPr="008849FB">
                    <w:rPr>
                      <w:rFonts w:eastAsia="Calibri"/>
                      <w:color w:val="000000" w:themeColor="text1"/>
                      <w:lang w:eastAsia="en-US"/>
                    </w:rPr>
                    <w:t>je buvo numatyta galimybė</w:t>
                  </w:r>
                  <w:r w:rsidR="008364E2" w:rsidRPr="008849FB">
                    <w:rPr>
                      <w:rFonts w:eastAsia="Calibri"/>
                      <w:color w:val="000000" w:themeColor="text1"/>
                      <w:lang w:eastAsia="en-US"/>
                    </w:rPr>
                    <w:t xml:space="preserve"> kompensuo</w:t>
                  </w:r>
                  <w:r w:rsidR="006B0C79" w:rsidRPr="008849FB">
                    <w:rPr>
                      <w:rFonts w:eastAsia="Calibri"/>
                      <w:color w:val="000000" w:themeColor="text1"/>
                      <w:lang w:eastAsia="en-US"/>
                    </w:rPr>
                    <w:t>ti 80 proc.</w:t>
                  </w:r>
                  <w:r w:rsidR="008364E2" w:rsidRPr="008849FB">
                    <w:rPr>
                      <w:rFonts w:eastAsia="Calibri"/>
                      <w:color w:val="000000" w:themeColor="text1"/>
                      <w:lang w:eastAsia="en-US"/>
                    </w:rPr>
                    <w:t xml:space="preserve"> gidų parengimo, edukacinių</w:t>
                  </w:r>
                  <w:r w:rsidR="00096F5F" w:rsidRPr="008849FB">
                    <w:rPr>
                      <w:rFonts w:eastAsia="Calibri"/>
                      <w:color w:val="000000" w:themeColor="text1"/>
                      <w:lang w:eastAsia="en-US"/>
                    </w:rPr>
                    <w:t xml:space="preserve"> </w:t>
                  </w:r>
                  <w:r w:rsidR="008364E2" w:rsidRPr="008849FB">
                    <w:rPr>
                      <w:rFonts w:eastAsia="Calibri"/>
                      <w:color w:val="000000" w:themeColor="text1"/>
                      <w:lang w:eastAsia="en-US"/>
                    </w:rPr>
                    <w:t xml:space="preserve">programų rengimo išlaidų. </w:t>
                  </w:r>
                  <w:r w:rsidR="00016A97" w:rsidRPr="008849FB">
                    <w:rPr>
                      <w:rFonts w:eastAsia="Calibri"/>
                      <w:color w:val="000000" w:themeColor="text1"/>
                      <w:lang w:eastAsia="en-US"/>
                    </w:rPr>
                    <w:t xml:space="preserve">2024 m. gidų kursus baigė 5 rajono gyventojai. Ataskaitiniu laikotarpiu gidų stygiaus nebėra. </w:t>
                  </w:r>
                  <w:r w:rsidR="003C1B94" w:rsidRPr="008849FB">
                    <w:rPr>
                      <w:rFonts w:eastAsia="Calibri"/>
                      <w:color w:val="000000" w:themeColor="text1"/>
                      <w:lang w:eastAsia="en-US"/>
                    </w:rPr>
                    <w:t xml:space="preserve">2024 m. turizmo srityje projektų nebuvo vykdoma. </w:t>
                  </w:r>
                  <w:r w:rsidR="008364E2" w:rsidRPr="008849FB">
                    <w:rPr>
                      <w:rFonts w:eastAsia="Calibri"/>
                      <w:color w:val="000000" w:themeColor="text1"/>
                      <w:lang w:eastAsia="en-US"/>
                    </w:rPr>
                    <w:t xml:space="preserve"> </w:t>
                  </w:r>
                </w:p>
                <w:p w14:paraId="7C94FF9C" w14:textId="3A2826C6" w:rsidR="009C06CE" w:rsidRPr="008849FB" w:rsidRDefault="001201A3" w:rsidP="006574AE">
                  <w:pPr>
                    <w:tabs>
                      <w:tab w:val="left" w:pos="1265"/>
                      <w:tab w:val="left" w:pos="4820"/>
                    </w:tabs>
                    <w:suppressAutoHyphens/>
                    <w:autoSpaceDN w:val="0"/>
                    <w:jc w:val="both"/>
                    <w:textAlignment w:val="baseline"/>
                    <w:rPr>
                      <w:rFonts w:eastAsia="Calibri"/>
                      <w:lang w:eastAsia="en-US"/>
                    </w:rPr>
                  </w:pPr>
                  <w:r w:rsidRPr="008849FB">
                    <w:rPr>
                      <w:rFonts w:eastAsia="Calibri"/>
                      <w:lang w:eastAsia="en-US"/>
                    </w:rPr>
                    <w:t xml:space="preserve">                    </w:t>
                  </w:r>
                  <w:r w:rsidR="004A29B4" w:rsidRPr="008849FB">
                    <w:rPr>
                      <w:rFonts w:eastAsia="Calibri"/>
                      <w:lang w:eastAsia="en-US"/>
                    </w:rPr>
                    <w:t xml:space="preserve">Palankių sąlygų užsiimti sportine veikla sudarymas yra vienas iš veiksnių, kuris skatina gyventojų aktyvumą. Įgyvendinant šį tikslą, ypatingas dėmesys skiriamas suaugusių rajono gyventojų skatinimui sportuoti. </w:t>
                  </w:r>
                </w:p>
                <w:p w14:paraId="6CDC5D0A" w14:textId="794C5873" w:rsidR="009C06CE" w:rsidRPr="008849FB" w:rsidRDefault="004B7216" w:rsidP="004B7216">
                  <w:pPr>
                    <w:tabs>
                      <w:tab w:val="left" w:pos="1265"/>
                      <w:tab w:val="left" w:pos="4820"/>
                    </w:tabs>
                    <w:suppressAutoHyphens/>
                    <w:autoSpaceDN w:val="0"/>
                    <w:jc w:val="both"/>
                    <w:textAlignment w:val="baseline"/>
                    <w:rPr>
                      <w:rFonts w:eastAsia="Calibri"/>
                      <w:color w:val="FF0000"/>
                      <w:lang w:eastAsia="en-US"/>
                    </w:rPr>
                  </w:pPr>
                  <w:r w:rsidRPr="008849FB">
                    <w:rPr>
                      <w:rFonts w:eastAsia="Calibri"/>
                      <w:lang w:eastAsia="en-US"/>
                    </w:rPr>
                    <w:t xml:space="preserve">                    </w:t>
                  </w:r>
                  <w:r w:rsidR="00EE65BF" w:rsidRPr="008849FB">
                    <w:rPr>
                      <w:rFonts w:eastAsia="Calibri"/>
                      <w:lang w:eastAsia="en-US"/>
                    </w:rPr>
                    <w:t xml:space="preserve">Skuodo rajone pastebimas įvairių sričių specialistų trūkumas – gydytojų, švietimo pagalbos specialistų ir pan., todėl jaunimo ir jaunų šeimų motyvavimo programos lėšomis </w:t>
                  </w:r>
                  <w:r w:rsidR="00EE65BF" w:rsidRPr="008849FB">
                    <w:rPr>
                      <w:rFonts w:eastAsia="Calibri"/>
                      <w:lang w:eastAsia="en-US"/>
                    </w:rPr>
                    <w:lastRenderedPageBreak/>
                    <w:t xml:space="preserve">finansuojamos specialistų pritraukimo iniciatyvos. </w:t>
                  </w:r>
                  <w:r w:rsidR="00F37AAF" w:rsidRPr="008849FB">
                    <w:rPr>
                      <w:rFonts w:eastAsia="Calibri"/>
                      <w:color w:val="000000" w:themeColor="text1"/>
                      <w:lang w:eastAsia="en-US"/>
                    </w:rPr>
                    <w:t>Siekiant skatinti jaunimą ir jaunas šeimas likti Skuode, 202</w:t>
                  </w:r>
                  <w:r w:rsidR="00016A97" w:rsidRPr="008849FB">
                    <w:rPr>
                      <w:rFonts w:eastAsia="Calibri"/>
                      <w:color w:val="000000" w:themeColor="text1"/>
                      <w:lang w:eastAsia="en-US"/>
                    </w:rPr>
                    <w:t>4</w:t>
                  </w:r>
                  <w:r w:rsidR="00F37AAF" w:rsidRPr="008849FB">
                    <w:rPr>
                      <w:rFonts w:eastAsia="Calibri"/>
                      <w:color w:val="000000" w:themeColor="text1"/>
                      <w:lang w:eastAsia="en-US"/>
                    </w:rPr>
                    <w:t xml:space="preserve"> m. </w:t>
                  </w:r>
                  <w:r w:rsidR="00016A97" w:rsidRPr="008849FB">
                    <w:rPr>
                      <w:rFonts w:eastAsia="Calibri"/>
                      <w:color w:val="000000" w:themeColor="text1"/>
                      <w:lang w:eastAsia="en-US"/>
                    </w:rPr>
                    <w:t>šeimoms</w:t>
                  </w:r>
                  <w:r w:rsidR="00043276" w:rsidRPr="008849FB">
                    <w:rPr>
                      <w:rFonts w:eastAsia="Calibri"/>
                      <w:color w:val="000000" w:themeColor="text1"/>
                      <w:lang w:eastAsia="en-US"/>
                    </w:rPr>
                    <w:t>, susilaukusi</w:t>
                  </w:r>
                  <w:r w:rsidR="00016A97" w:rsidRPr="008849FB">
                    <w:rPr>
                      <w:rFonts w:eastAsia="Calibri"/>
                      <w:color w:val="000000" w:themeColor="text1"/>
                      <w:lang w:eastAsia="en-US"/>
                    </w:rPr>
                    <w:t>oms</w:t>
                  </w:r>
                  <w:r w:rsidR="00043276" w:rsidRPr="008849FB">
                    <w:rPr>
                      <w:rFonts w:eastAsia="Calibri"/>
                      <w:color w:val="000000" w:themeColor="text1"/>
                      <w:lang w:eastAsia="en-US"/>
                    </w:rPr>
                    <w:t xml:space="preserve"> naujagimių, įteikti </w:t>
                  </w:r>
                  <w:r w:rsidR="00F37AAF" w:rsidRPr="008849FB">
                    <w:rPr>
                      <w:rFonts w:eastAsia="Calibri"/>
                      <w:color w:val="000000" w:themeColor="text1"/>
                      <w:lang w:eastAsia="en-US"/>
                    </w:rPr>
                    <w:t xml:space="preserve"> Naujagimio krepšeliai. </w:t>
                  </w:r>
                </w:p>
                <w:p w14:paraId="63D02EE4" w14:textId="54AF9D3F" w:rsidR="00040332" w:rsidRPr="00022D1B" w:rsidRDefault="004B7216" w:rsidP="004B7216">
                  <w:pPr>
                    <w:tabs>
                      <w:tab w:val="left" w:pos="1256"/>
                      <w:tab w:val="left" w:pos="4820"/>
                    </w:tabs>
                    <w:suppressAutoHyphens/>
                    <w:autoSpaceDN w:val="0"/>
                    <w:jc w:val="both"/>
                    <w:textAlignment w:val="baseline"/>
                    <w:rPr>
                      <w:rFonts w:eastAsia="Calibri"/>
                      <w:lang w:eastAsia="en-US"/>
                    </w:rPr>
                  </w:pPr>
                  <w:r w:rsidRPr="008849FB">
                    <w:rPr>
                      <w:rFonts w:eastAsia="Calibri"/>
                      <w:lang w:eastAsia="en-US"/>
                    </w:rPr>
                    <w:t xml:space="preserve">                    </w:t>
                  </w:r>
                  <w:r w:rsidR="001820D9" w:rsidRPr="008849FB">
                    <w:rPr>
                      <w:rFonts w:eastAsia="Calibri"/>
                      <w:lang w:eastAsia="en-US"/>
                    </w:rPr>
                    <w:t xml:space="preserve">Gyventojų aktyvumą galima vertinti pagal tai, ar aktyviai gyventojai dalyvauja bendruomeninėje veikloje. Pagal Kultūros ir turizmo skyriaus specialistų pateiktus duomenis, nevyriausybinių organizacijų, bendruomeninių organizacijų veikloje dalyvauja </w:t>
                  </w:r>
                  <w:r w:rsidR="004A6626" w:rsidRPr="008849FB">
                    <w:rPr>
                      <w:rFonts w:eastAsia="Calibri"/>
                      <w:lang w:eastAsia="en-US"/>
                    </w:rPr>
                    <w:t>10</w:t>
                  </w:r>
                  <w:r w:rsidR="001820D9" w:rsidRPr="008849FB">
                    <w:rPr>
                      <w:rFonts w:eastAsia="Calibri"/>
                      <w:lang w:eastAsia="en-US"/>
                    </w:rPr>
                    <w:t xml:space="preserve"> proc. rajono gyventojų. Skatinant bendruomeninę veiklą, Skuodo rajono savivaldybė organizuoja projektų konkursus, kurie finansuojami savivaldybės biudžeto lėšomis, bendrai finansuojamos </w:t>
                  </w:r>
                  <w:r w:rsidR="001820D9" w:rsidRPr="00022D1B">
                    <w:rPr>
                      <w:rFonts w:eastAsia="Calibri"/>
                      <w:lang w:eastAsia="en-US"/>
                    </w:rPr>
                    <w:t xml:space="preserve">kitų fondų lėšomis finansuojamų projektų </w:t>
                  </w:r>
                  <w:r w:rsidR="00256961" w:rsidRPr="00022D1B">
                    <w:rPr>
                      <w:rFonts w:eastAsia="Calibri"/>
                      <w:lang w:eastAsia="en-US"/>
                    </w:rPr>
                    <w:t>veiklos, kompensuojamos NVO komunalinės išlaidos. 202</w:t>
                  </w:r>
                  <w:r w:rsidR="0032581A" w:rsidRPr="00022D1B">
                    <w:rPr>
                      <w:rFonts w:eastAsia="Calibri"/>
                      <w:lang w:eastAsia="en-US"/>
                    </w:rPr>
                    <w:t>4</w:t>
                  </w:r>
                  <w:r w:rsidR="00256961" w:rsidRPr="00022D1B">
                    <w:rPr>
                      <w:rFonts w:eastAsia="Calibri"/>
                      <w:lang w:eastAsia="en-US"/>
                    </w:rPr>
                    <w:t xml:space="preserve"> m. finansuota 15 NVO projektų, bendrai finansuoti 4 projektai, kompensuotos 16 NVO komunalinės išlaidos. Skuodo rajono savivaldybės biudžeto lėšomis finansuotos </w:t>
                  </w:r>
                  <w:r w:rsidR="00E9589E" w:rsidRPr="00022D1B">
                    <w:rPr>
                      <w:rFonts w:eastAsia="Calibri"/>
                      <w:lang w:eastAsia="en-US"/>
                    </w:rPr>
                    <w:t>3</w:t>
                  </w:r>
                  <w:r w:rsidR="00256961" w:rsidRPr="00022D1B">
                    <w:rPr>
                      <w:rFonts w:eastAsia="Calibri"/>
                      <w:lang w:eastAsia="en-US"/>
                    </w:rPr>
                    <w:t xml:space="preserve"> tradicinių religinių bendruomenių iniciatyvos, 1 sodininkų bendrij</w:t>
                  </w:r>
                  <w:r w:rsidR="00096F5F" w:rsidRPr="00022D1B">
                    <w:rPr>
                      <w:rFonts w:eastAsia="Calibri"/>
                      <w:lang w:eastAsia="en-US"/>
                    </w:rPr>
                    <w:t>os</w:t>
                  </w:r>
                  <w:r w:rsidR="00256961" w:rsidRPr="00022D1B">
                    <w:rPr>
                      <w:rFonts w:eastAsia="Calibri"/>
                      <w:lang w:eastAsia="en-US"/>
                    </w:rPr>
                    <w:t xml:space="preserve"> iniciatyva, įgyvendintos 2 dalyvaujamojo biudžeto idėjos.</w:t>
                  </w:r>
                  <w:r w:rsidR="00F442F9" w:rsidRPr="00022D1B">
                    <w:rPr>
                      <w:rFonts w:eastAsia="Calibri"/>
                      <w:lang w:eastAsia="en-US"/>
                    </w:rPr>
                    <w:t xml:space="preserve"> </w:t>
                  </w:r>
                </w:p>
                <w:p w14:paraId="2F9EC0A7" w14:textId="5D47787E" w:rsidR="00955D55" w:rsidRPr="008849FB" w:rsidRDefault="00955D55" w:rsidP="004B7216">
                  <w:pPr>
                    <w:tabs>
                      <w:tab w:val="left" w:pos="1256"/>
                      <w:tab w:val="left" w:pos="4820"/>
                    </w:tabs>
                    <w:suppressAutoHyphens/>
                    <w:autoSpaceDN w:val="0"/>
                    <w:jc w:val="both"/>
                    <w:textAlignment w:val="baseline"/>
                    <w:rPr>
                      <w:rFonts w:eastAsia="Calibri"/>
                      <w:color w:val="000000" w:themeColor="text1"/>
                      <w:lang w:eastAsia="en-US"/>
                    </w:rPr>
                  </w:pPr>
                  <w:r w:rsidRPr="008849FB">
                    <w:rPr>
                      <w:rFonts w:eastAsia="Calibri"/>
                      <w:color w:val="000000" w:themeColor="text1"/>
                      <w:lang w:eastAsia="en-US"/>
                    </w:rPr>
                    <w:t>Finansuoti religinių bendruomenių projektai</w:t>
                  </w:r>
                  <w:r w:rsidR="00424AA3" w:rsidRPr="008849FB">
                    <w:rPr>
                      <w:rFonts w:eastAsia="Calibri"/>
                      <w:color w:val="000000" w:themeColor="text1"/>
                      <w:lang w:eastAsia="en-US"/>
                    </w:rPr>
                    <w:t>:</w:t>
                  </w:r>
                  <w:r w:rsidRPr="008849FB">
                    <w:rPr>
                      <w:rFonts w:eastAsia="Calibri"/>
                      <w:color w:val="000000" w:themeColor="text1"/>
                      <w:lang w:eastAsia="en-US"/>
                    </w:rPr>
                    <w:t xml:space="preserve"> </w:t>
                  </w:r>
                  <w:proofErr w:type="spellStart"/>
                  <w:r w:rsidRPr="008849FB">
                    <w:rPr>
                      <w:rFonts w:eastAsia="Calibri"/>
                      <w:color w:val="000000" w:themeColor="text1"/>
                      <w:lang w:eastAsia="en-US"/>
                    </w:rPr>
                    <w:t>Šačių</w:t>
                  </w:r>
                  <w:proofErr w:type="spellEnd"/>
                  <w:r w:rsidRPr="008849FB">
                    <w:rPr>
                      <w:rFonts w:eastAsia="Calibri"/>
                      <w:color w:val="000000" w:themeColor="text1"/>
                      <w:lang w:eastAsia="en-US"/>
                    </w:rPr>
                    <w:t xml:space="preserve"> </w:t>
                  </w:r>
                  <w:r w:rsidR="004628B7" w:rsidRPr="008849FB">
                    <w:rPr>
                      <w:rFonts w:eastAsia="Calibri"/>
                      <w:color w:val="000000" w:themeColor="text1"/>
                      <w:lang w:eastAsia="en-US"/>
                    </w:rPr>
                    <w:t>Š</w:t>
                  </w:r>
                  <w:r w:rsidRPr="008849FB">
                    <w:rPr>
                      <w:rFonts w:eastAsia="Calibri"/>
                      <w:color w:val="000000" w:themeColor="text1"/>
                      <w:lang w:eastAsia="en-US"/>
                    </w:rPr>
                    <w:t>v. Jono Krikštytojo parapij</w:t>
                  </w:r>
                  <w:r w:rsidR="00424AA3" w:rsidRPr="008849FB">
                    <w:rPr>
                      <w:rFonts w:eastAsia="Calibri"/>
                      <w:color w:val="000000" w:themeColor="text1"/>
                      <w:lang w:eastAsia="en-US"/>
                    </w:rPr>
                    <w:t>os (</w:t>
                  </w:r>
                  <w:r w:rsidRPr="008849FB">
                    <w:rPr>
                      <w:rFonts w:eastAsia="Calibri"/>
                      <w:color w:val="000000" w:themeColor="text1"/>
                      <w:lang w:eastAsia="en-US"/>
                    </w:rPr>
                    <w:t>šiaurinio ir pietinio bokštų remont</w:t>
                  </w:r>
                  <w:r w:rsidR="00424AA3" w:rsidRPr="008849FB">
                    <w:rPr>
                      <w:rFonts w:eastAsia="Calibri"/>
                      <w:color w:val="000000" w:themeColor="text1"/>
                      <w:lang w:eastAsia="en-US"/>
                    </w:rPr>
                    <w:t>as)</w:t>
                  </w:r>
                  <w:r w:rsidR="004628B7" w:rsidRPr="008849FB">
                    <w:rPr>
                      <w:rFonts w:eastAsia="Calibri"/>
                      <w:color w:val="000000" w:themeColor="text1"/>
                      <w:lang w:eastAsia="en-US"/>
                    </w:rPr>
                    <w:t xml:space="preserve">, </w:t>
                  </w:r>
                  <w:r w:rsidRPr="008849FB">
                    <w:rPr>
                      <w:rFonts w:eastAsia="Calibri"/>
                      <w:color w:val="000000" w:themeColor="text1"/>
                      <w:lang w:eastAsia="en-US"/>
                    </w:rPr>
                    <w:t>Aleksandrijos Nukryžiuotojo Jėzaus parapij</w:t>
                  </w:r>
                  <w:r w:rsidR="004628B7" w:rsidRPr="008849FB">
                    <w:rPr>
                      <w:rFonts w:eastAsia="Calibri"/>
                      <w:color w:val="000000" w:themeColor="text1"/>
                      <w:lang w:eastAsia="en-US"/>
                    </w:rPr>
                    <w:t>os</w:t>
                  </w:r>
                  <w:r w:rsidRPr="008849FB">
                    <w:rPr>
                      <w:rFonts w:eastAsia="Calibri"/>
                      <w:color w:val="000000" w:themeColor="text1"/>
                      <w:lang w:eastAsia="en-US"/>
                    </w:rPr>
                    <w:t xml:space="preserve"> </w:t>
                  </w:r>
                  <w:r w:rsidR="004628B7" w:rsidRPr="008849FB">
                    <w:rPr>
                      <w:rFonts w:eastAsia="Calibri"/>
                      <w:color w:val="000000" w:themeColor="text1"/>
                      <w:lang w:eastAsia="en-US"/>
                    </w:rPr>
                    <w:t>(</w:t>
                  </w:r>
                  <w:r w:rsidRPr="008849FB">
                    <w:rPr>
                      <w:rFonts w:eastAsia="Calibri"/>
                      <w:color w:val="000000" w:themeColor="text1"/>
                      <w:lang w:eastAsia="en-US"/>
                    </w:rPr>
                    <w:t>parapijos namų pastato papras</w:t>
                  </w:r>
                  <w:r w:rsidR="004628B7" w:rsidRPr="008849FB">
                    <w:rPr>
                      <w:rFonts w:eastAsia="Calibri"/>
                      <w:color w:val="000000" w:themeColor="text1"/>
                      <w:lang w:eastAsia="en-US"/>
                    </w:rPr>
                    <w:t>tasis</w:t>
                  </w:r>
                  <w:r w:rsidRPr="008849FB">
                    <w:rPr>
                      <w:rFonts w:eastAsia="Calibri"/>
                      <w:color w:val="000000" w:themeColor="text1"/>
                      <w:lang w:eastAsia="en-US"/>
                    </w:rPr>
                    <w:t xml:space="preserve"> remont</w:t>
                  </w:r>
                  <w:r w:rsidR="004628B7" w:rsidRPr="008849FB">
                    <w:rPr>
                      <w:rFonts w:eastAsia="Calibri"/>
                      <w:color w:val="000000" w:themeColor="text1"/>
                      <w:lang w:eastAsia="en-US"/>
                    </w:rPr>
                    <w:t xml:space="preserve">as ir </w:t>
                  </w:r>
                  <w:r w:rsidRPr="008849FB">
                    <w:rPr>
                      <w:rFonts w:eastAsia="Calibri"/>
                      <w:color w:val="000000" w:themeColor="text1"/>
                      <w:lang w:eastAsia="en-US"/>
                    </w:rPr>
                    <w:t>parapijos namų pirmo aukšto patalpų remont</w:t>
                  </w:r>
                  <w:r w:rsidR="004628B7" w:rsidRPr="008849FB">
                    <w:rPr>
                      <w:rFonts w:eastAsia="Calibri"/>
                      <w:color w:val="000000" w:themeColor="text1"/>
                      <w:lang w:eastAsia="en-US"/>
                    </w:rPr>
                    <w:t>as).</w:t>
                  </w:r>
                </w:p>
                <w:p w14:paraId="35056508" w14:textId="424AF8E2" w:rsidR="00FA78B6" w:rsidRPr="008849FB" w:rsidRDefault="00256961" w:rsidP="00125D5F">
                  <w:pPr>
                    <w:tabs>
                      <w:tab w:val="left" w:pos="1281"/>
                      <w:tab w:val="left" w:pos="4820"/>
                    </w:tabs>
                    <w:suppressAutoHyphens/>
                    <w:autoSpaceDN w:val="0"/>
                    <w:jc w:val="both"/>
                    <w:textAlignment w:val="baseline"/>
                    <w:rPr>
                      <w:rFonts w:eastAsia="Calibri"/>
                      <w:lang w:eastAsia="en-US"/>
                    </w:rPr>
                  </w:pPr>
                  <w:r w:rsidRPr="008849FB">
                    <w:rPr>
                      <w:rFonts w:eastAsia="Calibri"/>
                      <w:lang w:eastAsia="en-US"/>
                    </w:rPr>
                    <w:t xml:space="preserve"> </w:t>
                  </w:r>
                  <w:r w:rsidR="00125D5F" w:rsidRPr="008849FB">
                    <w:rPr>
                      <w:rFonts w:eastAsia="Calibri"/>
                      <w:lang w:eastAsia="en-US"/>
                    </w:rPr>
                    <w:t xml:space="preserve">                    </w:t>
                  </w:r>
                  <w:r w:rsidR="00FA78B6" w:rsidRPr="008849FB">
                    <w:rPr>
                      <w:rFonts w:eastAsia="Calibri"/>
                      <w:lang w:eastAsia="en-US"/>
                    </w:rPr>
                    <w:t>Klaipėdos regiono plėtros plan</w:t>
                  </w:r>
                  <w:r w:rsidR="00040332" w:rsidRPr="008849FB">
                    <w:rPr>
                      <w:rFonts w:eastAsia="Calibri"/>
                      <w:lang w:eastAsia="en-US"/>
                    </w:rPr>
                    <w:t>e suplanuotas projektas „</w:t>
                  </w:r>
                  <w:r w:rsidR="00040332" w:rsidRPr="008849FB">
                    <w:rPr>
                      <w:rFonts w:eastAsia="Calibri"/>
                      <w:bCs/>
                      <w:iCs/>
                    </w:rPr>
                    <w:t>Skuodo rajono savivaldybės gamtos ir kultūros objektų pritaikymas lankymui“. Šis projektas bus įgyvendinamas Klaipėdos regiono turizmo funkcinės zonos rėmuose</w:t>
                  </w:r>
                  <w:r w:rsidR="00EE65BF" w:rsidRPr="008849FB">
                    <w:rPr>
                      <w:rFonts w:eastAsia="Calibri"/>
                      <w:bCs/>
                      <w:iCs/>
                    </w:rPr>
                    <w:t xml:space="preserve">, </w:t>
                  </w:r>
                  <w:r w:rsidR="004A6626" w:rsidRPr="008849FB">
                    <w:rPr>
                      <w:rFonts w:eastAsia="Calibri"/>
                      <w:bCs/>
                      <w:iCs/>
                    </w:rPr>
                    <w:t xml:space="preserve">tačiau </w:t>
                  </w:r>
                  <w:r w:rsidR="00EE65BF" w:rsidRPr="008849FB">
                    <w:rPr>
                      <w:rFonts w:eastAsia="Calibri"/>
                      <w:bCs/>
                      <w:iCs/>
                    </w:rPr>
                    <w:t>202</w:t>
                  </w:r>
                  <w:r w:rsidR="004A6626" w:rsidRPr="008849FB">
                    <w:rPr>
                      <w:rFonts w:eastAsia="Calibri"/>
                      <w:bCs/>
                      <w:iCs/>
                    </w:rPr>
                    <w:t>4</w:t>
                  </w:r>
                  <w:r w:rsidR="00EE65BF" w:rsidRPr="008849FB">
                    <w:rPr>
                      <w:rFonts w:eastAsia="Calibri"/>
                      <w:bCs/>
                      <w:iCs/>
                    </w:rPr>
                    <w:t xml:space="preserve"> m. </w:t>
                  </w:r>
                  <w:r w:rsidR="004A6626" w:rsidRPr="008849FB">
                    <w:rPr>
                      <w:rFonts w:eastAsia="Calibri"/>
                      <w:bCs/>
                      <w:iCs/>
                    </w:rPr>
                    <w:t>projektas nebuvo p</w:t>
                  </w:r>
                  <w:r w:rsidR="001B4CFC" w:rsidRPr="008849FB">
                    <w:rPr>
                      <w:rFonts w:eastAsia="Calibri"/>
                      <w:bCs/>
                      <w:iCs/>
                    </w:rPr>
                    <w:t>ra</w:t>
                  </w:r>
                  <w:r w:rsidR="004A6626" w:rsidRPr="008849FB">
                    <w:rPr>
                      <w:rFonts w:eastAsia="Calibri"/>
                      <w:bCs/>
                      <w:iCs/>
                    </w:rPr>
                    <w:t>dėtas įgyvendint</w:t>
                  </w:r>
                  <w:r w:rsidR="001B4CFC" w:rsidRPr="008849FB">
                    <w:rPr>
                      <w:rFonts w:eastAsia="Calibri"/>
                      <w:bCs/>
                      <w:iCs/>
                    </w:rPr>
                    <w:t>i</w:t>
                  </w:r>
                  <w:r w:rsidR="004A6626" w:rsidRPr="008849FB">
                    <w:rPr>
                      <w:rFonts w:eastAsia="Calibri"/>
                      <w:bCs/>
                      <w:iCs/>
                    </w:rPr>
                    <w:t xml:space="preserve"> – užsitęsė pasirengimo procedūros. </w:t>
                  </w:r>
                </w:p>
                <w:tbl>
                  <w:tblPr>
                    <w:tblW w:w="9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52"/>
                  </w:tblGrid>
                  <w:tr w:rsidR="00FA78B6" w:rsidRPr="008849FB" w14:paraId="23542FCC" w14:textId="77777777" w:rsidTr="00A176FD">
                    <w:trPr>
                      <w:trHeight w:val="274"/>
                    </w:trPr>
                    <w:tc>
                      <w:tcPr>
                        <w:tcW w:w="9152" w:type="dxa"/>
                        <w:tcBorders>
                          <w:top w:val="nil"/>
                          <w:left w:val="single" w:sz="4" w:space="0" w:color="auto"/>
                          <w:bottom w:val="nil"/>
                          <w:right w:val="single" w:sz="4" w:space="0" w:color="auto"/>
                        </w:tcBorders>
                      </w:tcPr>
                      <w:p w14:paraId="00AA0E91" w14:textId="39831B1C" w:rsidR="00114FE3" w:rsidRPr="008849FB" w:rsidRDefault="00FA78B6" w:rsidP="00125D5F">
                        <w:pPr>
                          <w:tabs>
                            <w:tab w:val="left" w:pos="1290"/>
                            <w:tab w:val="left" w:pos="4820"/>
                          </w:tabs>
                          <w:suppressAutoHyphens/>
                          <w:autoSpaceDN w:val="0"/>
                          <w:ind w:right="157"/>
                          <w:jc w:val="both"/>
                          <w:textAlignment w:val="baseline"/>
                          <w:rPr>
                            <w:rFonts w:eastAsia="Calibri"/>
                          </w:rPr>
                        </w:pPr>
                        <w:r w:rsidRPr="008849FB">
                          <w:rPr>
                            <w:rFonts w:eastAsia="Calibri"/>
                          </w:rPr>
                          <w:t xml:space="preserve">         </w:t>
                        </w:r>
                        <w:r w:rsidR="00125D5F" w:rsidRPr="008849FB">
                          <w:rPr>
                            <w:rFonts w:eastAsia="Calibri"/>
                          </w:rPr>
                          <w:t xml:space="preserve">           </w:t>
                        </w:r>
                        <w:r w:rsidRPr="008849FB">
                          <w:rPr>
                            <w:rFonts w:eastAsia="Calibri"/>
                          </w:rPr>
                          <w:t>Švarios ir saugios aplinkos užtikrinimo veiklos suplanuotos 5 programoje – aplinkosaugos ir taršos prevencijos priemonės ir veiklos (įskaitant komunalinių atliekų surinkimo iš atliekų turėtojų ir jų tvarkymą), vandens telkinių ir želdynų priežiūr</w:t>
                        </w:r>
                        <w:r w:rsidR="00F442F9" w:rsidRPr="008849FB">
                          <w:rPr>
                            <w:rFonts w:eastAsia="Calibri"/>
                          </w:rPr>
                          <w:t>a</w:t>
                        </w:r>
                        <w:r w:rsidRPr="008849FB">
                          <w:rPr>
                            <w:rFonts w:eastAsia="Calibri"/>
                          </w:rPr>
                          <w:t xml:space="preserve"> ir tvarkym</w:t>
                        </w:r>
                        <w:r w:rsidR="00F442F9" w:rsidRPr="008849FB">
                          <w:rPr>
                            <w:rFonts w:eastAsia="Calibri"/>
                          </w:rPr>
                          <w:t>as</w:t>
                        </w:r>
                        <w:r w:rsidRPr="008849FB">
                          <w:rPr>
                            <w:rFonts w:eastAsia="Calibri"/>
                          </w:rPr>
                          <w:t>, policijos ir priešgaisrinės tarnybos prevencinės veiklos skatinimas ir rėmimas. 202</w:t>
                        </w:r>
                        <w:r w:rsidR="00C9639B" w:rsidRPr="008849FB">
                          <w:rPr>
                            <w:rFonts w:eastAsia="Calibri"/>
                          </w:rPr>
                          <w:t>4</w:t>
                        </w:r>
                        <w:r w:rsidRPr="008849FB">
                          <w:rPr>
                            <w:rFonts w:eastAsia="Calibri"/>
                          </w:rPr>
                          <w:t xml:space="preserve"> m. panaudota </w:t>
                        </w:r>
                        <w:r w:rsidR="00C9639B" w:rsidRPr="008849FB">
                          <w:rPr>
                            <w:rFonts w:eastAsia="Calibri"/>
                          </w:rPr>
                          <w:t>91,0</w:t>
                        </w:r>
                        <w:r w:rsidRPr="008849FB">
                          <w:rPr>
                            <w:rFonts w:eastAsia="Calibri"/>
                          </w:rPr>
                          <w:t xml:space="preserve"> proc. šioms veikloms skirtų lėšų</w:t>
                        </w:r>
                        <w:r w:rsidR="00853448" w:rsidRPr="008849FB">
                          <w:rPr>
                            <w:rFonts w:eastAsia="Calibri"/>
                          </w:rPr>
                          <w:t xml:space="preserve"> (1 194,6 tūkst. Eur)</w:t>
                        </w:r>
                        <w:r w:rsidRPr="008849FB">
                          <w:rPr>
                            <w:rFonts w:eastAsia="Calibri"/>
                          </w:rPr>
                          <w:t>.</w:t>
                        </w:r>
                      </w:p>
                      <w:p w14:paraId="1886E98A" w14:textId="5238F1B9" w:rsidR="00114FE3" w:rsidRPr="008849FB" w:rsidRDefault="00A176FD" w:rsidP="00A176FD">
                        <w:pPr>
                          <w:tabs>
                            <w:tab w:val="left" w:pos="1298"/>
                            <w:tab w:val="left" w:pos="4820"/>
                          </w:tabs>
                          <w:suppressAutoHyphens/>
                          <w:autoSpaceDN w:val="0"/>
                          <w:jc w:val="both"/>
                          <w:textAlignment w:val="baseline"/>
                          <w:rPr>
                            <w:rFonts w:eastAsia="Calibri"/>
                          </w:rPr>
                        </w:pPr>
                        <w:r w:rsidRPr="008849FB">
                          <w:rPr>
                            <w:rFonts w:eastAsia="Calibri"/>
                          </w:rPr>
                          <w:t xml:space="preserve">                    </w:t>
                        </w:r>
                        <w:r w:rsidR="00114FE3" w:rsidRPr="008849FB">
                          <w:rPr>
                            <w:rFonts w:eastAsia="Calibri"/>
                          </w:rPr>
                          <w:t xml:space="preserve">Savivaldybės aplinkos apsaugos specialiosios programos lėšomis įgyvendinamos aplinkos kokybės gerinimo, </w:t>
                        </w:r>
                        <w:r w:rsidR="00854009" w:rsidRPr="008849FB">
                          <w:rPr>
                            <w:rFonts w:eastAsia="Calibri"/>
                          </w:rPr>
                          <w:t xml:space="preserve">monitoringo, tvarkymo ir atkūrimo, želdynų ir želdynų apsaugos priemonės, visuomenės sveikatos rėmimo priemonės, visuomenės švietimo aplinkosaugos klausimais priemonės ir pan. </w:t>
                        </w:r>
                      </w:p>
                      <w:p w14:paraId="73757085" w14:textId="269FE7CA" w:rsidR="00854009" w:rsidRPr="008849FB" w:rsidRDefault="00A176FD" w:rsidP="0051065A">
                        <w:pPr>
                          <w:tabs>
                            <w:tab w:val="left" w:pos="1273"/>
                          </w:tabs>
                          <w:jc w:val="both"/>
                        </w:pPr>
                        <w:r w:rsidRPr="008849FB">
                          <w:rPr>
                            <w:rFonts w:eastAsia="Calibri"/>
                          </w:rPr>
                          <w:t xml:space="preserve">                     </w:t>
                        </w:r>
                        <w:r w:rsidR="00854009" w:rsidRPr="008849FB">
                          <w:rPr>
                            <w:rFonts w:eastAsia="Calibri"/>
                          </w:rPr>
                          <w:t>202</w:t>
                        </w:r>
                        <w:r w:rsidR="00C9639B" w:rsidRPr="008849FB">
                          <w:rPr>
                            <w:rFonts w:eastAsia="Calibri"/>
                          </w:rPr>
                          <w:t>4</w:t>
                        </w:r>
                        <w:r w:rsidR="00854009" w:rsidRPr="008849FB">
                          <w:rPr>
                            <w:rFonts w:eastAsia="Calibri"/>
                          </w:rPr>
                          <w:t xml:space="preserve"> m. </w:t>
                        </w:r>
                        <w:r w:rsidR="00854009" w:rsidRPr="008849FB">
                          <w:t>surinktų mišrių komunalinių atliekų kieki</w:t>
                        </w:r>
                        <w:r w:rsidR="00802570" w:rsidRPr="008849FB">
                          <w:t>s sumažėjo 1,</w:t>
                        </w:r>
                        <w:r w:rsidR="00C9639B" w:rsidRPr="008849FB">
                          <w:t>8</w:t>
                        </w:r>
                        <w:r w:rsidR="00802570" w:rsidRPr="008849FB">
                          <w:t xml:space="preserve"> proc.</w:t>
                        </w:r>
                        <w:r w:rsidR="0051065A" w:rsidRPr="008849FB">
                          <w:t xml:space="preserve"> </w:t>
                        </w:r>
                        <w:r w:rsidR="00802570" w:rsidRPr="008849FB">
                          <w:t xml:space="preserve">Planuota, kad kiekis sumažės </w:t>
                        </w:r>
                        <w:r w:rsidR="00C9639B" w:rsidRPr="008849FB">
                          <w:t>2</w:t>
                        </w:r>
                        <w:r w:rsidR="00802570" w:rsidRPr="008849FB">
                          <w:t xml:space="preserve"> proc. (priedo 5 lentelė). </w:t>
                        </w:r>
                      </w:p>
                      <w:p w14:paraId="20681664" w14:textId="7507A991" w:rsidR="000776F9" w:rsidRPr="008849FB" w:rsidRDefault="000776F9" w:rsidP="00853448">
                        <w:pPr>
                          <w:jc w:val="both"/>
                          <w:rPr>
                            <w:b/>
                            <w:bCs/>
                          </w:rPr>
                        </w:pPr>
                        <w:r w:rsidRPr="008849FB">
                          <w:t>Skuodo rajono savivaldybei pasirašius bendradarbiavimo sutartį su UAB „</w:t>
                        </w:r>
                        <w:proofErr w:type="spellStart"/>
                        <w:r w:rsidRPr="008849FB">
                          <w:t>Biomotorai</w:t>
                        </w:r>
                        <w:proofErr w:type="spellEnd"/>
                        <w:r w:rsidRPr="008849FB">
                          <w:t>“, nemokamai pastatyta daugiau nei 10 specialių konteinerių naudoto kepimo aliejaus surinkimui</w:t>
                        </w:r>
                        <w:r w:rsidR="00853448" w:rsidRPr="008849FB">
                          <w:t xml:space="preserve">. Rajono verslininkų prašymu, pavyko susitarti, kad </w:t>
                        </w:r>
                        <w:proofErr w:type="spellStart"/>
                        <w:r w:rsidR="00853448" w:rsidRPr="008849FB">
                          <w:t>Puodkalių</w:t>
                        </w:r>
                        <w:proofErr w:type="spellEnd"/>
                        <w:r w:rsidR="00853448" w:rsidRPr="008849FB">
                          <w:t xml:space="preserve"> atliekų surinkimo aikštelėje būtų priimamos atliekos iš juridinių asmenų. </w:t>
                        </w:r>
                      </w:p>
                      <w:p w14:paraId="5E0AA83F" w14:textId="252ED646" w:rsidR="00FA78B6" w:rsidRPr="008849FB" w:rsidRDefault="00A176FD" w:rsidP="00A176FD">
                        <w:pPr>
                          <w:jc w:val="both"/>
                        </w:pPr>
                        <w:r w:rsidRPr="008849FB">
                          <w:t xml:space="preserve">                     </w:t>
                        </w:r>
                        <w:r w:rsidR="00802570" w:rsidRPr="008849FB">
                          <w:rPr>
                            <w:bCs/>
                            <w:iCs/>
                          </w:rPr>
                          <w:t>Gyventojų saugumas tiesiogiai priklauso nuo savivaldybės priešgaisrinių pajėgų gebėjimo laiku atvykti į gaisravietę. 202</w:t>
                        </w:r>
                        <w:r w:rsidR="00C9639B" w:rsidRPr="008849FB">
                          <w:rPr>
                            <w:bCs/>
                            <w:iCs/>
                          </w:rPr>
                          <w:t>4</w:t>
                        </w:r>
                        <w:r w:rsidR="00802570" w:rsidRPr="008849FB">
                          <w:rPr>
                            <w:bCs/>
                            <w:iCs/>
                          </w:rPr>
                          <w:t xml:space="preserve"> m. plane buvo numatyta, kad </w:t>
                        </w:r>
                        <w:r w:rsidR="00F442F9" w:rsidRPr="008849FB">
                          <w:rPr>
                            <w:bCs/>
                            <w:iCs/>
                          </w:rPr>
                          <w:t>s</w:t>
                        </w:r>
                        <w:r w:rsidR="00802570" w:rsidRPr="008849FB">
                          <w:rPr>
                            <w:bCs/>
                            <w:iCs/>
                          </w:rPr>
                          <w:t>avivaldybės prie</w:t>
                        </w:r>
                        <w:r w:rsidR="00A75FB7" w:rsidRPr="008849FB">
                          <w:rPr>
                            <w:bCs/>
                            <w:iCs/>
                          </w:rPr>
                          <w:t>š</w:t>
                        </w:r>
                        <w:r w:rsidR="00802570" w:rsidRPr="008849FB">
                          <w:rPr>
                            <w:bCs/>
                            <w:iCs/>
                          </w:rPr>
                          <w:t xml:space="preserve">gaisrinės pajėgos gesinti gaisrą kaimo vietovėse per 18 min. </w:t>
                        </w:r>
                        <w:r w:rsidR="00A75FB7" w:rsidRPr="008849FB">
                          <w:rPr>
                            <w:bCs/>
                            <w:iCs/>
                          </w:rPr>
                          <w:t>atvyks į 83 proc. gaisrų</w:t>
                        </w:r>
                        <w:r w:rsidRPr="008849FB">
                          <w:rPr>
                            <w:bCs/>
                            <w:iCs/>
                          </w:rPr>
                          <w:t>.</w:t>
                        </w:r>
                        <w:r w:rsidR="00A75FB7" w:rsidRPr="008849FB">
                          <w:rPr>
                            <w:bCs/>
                            <w:iCs/>
                          </w:rPr>
                          <w:t xml:space="preserve"> Faktiškai šis rodiklis pasiektas ir viršytas – į 9</w:t>
                        </w:r>
                        <w:r w:rsidR="00C9639B" w:rsidRPr="008849FB">
                          <w:rPr>
                            <w:bCs/>
                            <w:iCs/>
                          </w:rPr>
                          <w:t>6</w:t>
                        </w:r>
                        <w:r w:rsidR="00A75FB7" w:rsidRPr="008849FB">
                          <w:rPr>
                            <w:bCs/>
                            <w:iCs/>
                          </w:rPr>
                          <w:t xml:space="preserve"> gaisrus pavyko atvykti per 18 min. ir greičiau. </w:t>
                        </w:r>
                        <w:r w:rsidR="00802570" w:rsidRPr="008849FB">
                          <w:rPr>
                            <w:bCs/>
                            <w:iCs/>
                          </w:rPr>
                          <w:t xml:space="preserve"> </w:t>
                        </w:r>
                        <w:r w:rsidR="00A75FB7" w:rsidRPr="008849FB">
                          <w:t>Skuodo rajono savivaldybės priešgaisrinės gelbėjimo tarnybos vadovo M. Jazbučio nuomone, n</w:t>
                        </w:r>
                        <w:r w:rsidR="00802570" w:rsidRPr="008849FB">
                          <w:t>orint pasiekti 100 proc. rodiklį, reiktų gerinti kelių infrastruktūrą. Panaikinus Lenkimų ugniagesių komandą, savivaldybės priešgaisrinės pajėgos neturi galimybės atvykti gesinti gaisrų per 18 min. į Lenkimų miestelį. Artimiausia ugniagesių komanda yra Mosėdžio miestelyje. Atstumas nuo Mosėdžio iki Lenkimų miestelio yra 18 kilometrų. Teoriškai tai įgyvendinti įmanoma, nes priešgaisrinės  pajėgos vieną kilometrą nuvažiuoja per vieną minutę asfaltuota kelio danga</w:t>
                        </w:r>
                        <w:r w:rsidR="00A75FB7" w:rsidRPr="008849FB">
                          <w:t xml:space="preserve">. </w:t>
                        </w:r>
                      </w:p>
                      <w:p w14:paraId="43B9273E" w14:textId="606FCCDF" w:rsidR="00955D55" w:rsidRPr="008849FB" w:rsidRDefault="00853448" w:rsidP="00955D55">
                        <w:pPr>
                          <w:jc w:val="both"/>
                        </w:pPr>
                        <w:r w:rsidRPr="008849FB">
                          <w:t xml:space="preserve">Siekiant užtikrinti gyventojų saugumą, </w:t>
                        </w:r>
                        <w:r w:rsidR="00955D55" w:rsidRPr="008849FB">
                          <w:t>gyventojų</w:t>
                        </w:r>
                        <w:r w:rsidRPr="008849FB">
                          <w:t xml:space="preserve"> </w:t>
                        </w:r>
                        <w:r w:rsidR="00955D55" w:rsidRPr="008849FB">
                          <w:t>namuose 2024 m.</w:t>
                        </w:r>
                        <w:r w:rsidRPr="008849FB">
                          <w:t xml:space="preserve"> </w:t>
                        </w:r>
                        <w:r w:rsidR="00955D55" w:rsidRPr="008849FB">
                          <w:t>nemokamai sumontuoti</w:t>
                        </w:r>
                        <w:r w:rsidRPr="008849FB">
                          <w:t xml:space="preserve"> </w:t>
                        </w:r>
                        <w:r w:rsidR="00955D55" w:rsidRPr="008849FB">
                          <w:t>146 dūmų detektoriai</w:t>
                        </w:r>
                        <w:r w:rsidRPr="008849FB">
                          <w:t xml:space="preserve">. </w:t>
                        </w:r>
                      </w:p>
                      <w:p w14:paraId="27D15766" w14:textId="1ED906F8" w:rsidR="00D81112" w:rsidRPr="008849FB" w:rsidRDefault="00853448" w:rsidP="00955D55">
                        <w:pPr>
                          <w:jc w:val="both"/>
                        </w:pPr>
                        <w:r w:rsidRPr="008849FB">
                          <w:t xml:space="preserve">2024 m. metai buvo ypatingi tuo, kad pradėta investuoti į gyventojų saugumo užtikrinimą krizinių situacijų metu. LR </w:t>
                        </w:r>
                        <w:r w:rsidR="00D81112" w:rsidRPr="008849FB">
                          <w:t>Vyriausybė sieki</w:t>
                        </w:r>
                        <w:r w:rsidRPr="008849FB">
                          <w:t xml:space="preserve">a, </w:t>
                        </w:r>
                        <w:r w:rsidR="00D81112" w:rsidRPr="008849FB">
                          <w:t>kad priedangose užtektų vietos ne mažiau kaip 50 proc. gyventojų (60 proc. – miestų sav., 40 proc. – rajonų sav.). Skuodo rajono savivaldybė yra viena iš tų savivaldybių, kuri pasiekė nustatytą tikslą ir šia kryptimi dirba toliau.</w:t>
                        </w:r>
                      </w:p>
                      <w:p w14:paraId="59E56CCD" w14:textId="7079DB78" w:rsidR="00FA78B6" w:rsidRPr="008849FB" w:rsidRDefault="00FA78B6" w:rsidP="00A176FD">
                        <w:pPr>
                          <w:tabs>
                            <w:tab w:val="left" w:pos="1273"/>
                            <w:tab w:val="left" w:pos="4820"/>
                          </w:tabs>
                          <w:jc w:val="both"/>
                        </w:pPr>
                        <w:r w:rsidRPr="008849FB">
                          <w:t xml:space="preserve">          </w:t>
                        </w:r>
                        <w:r w:rsidR="00A176FD" w:rsidRPr="008849FB">
                          <w:t xml:space="preserve">           </w:t>
                        </w:r>
                        <w:r w:rsidRPr="008849FB">
                          <w:t xml:space="preserve">Informacija apie įgyvendinamas pažangos priemones pateikiama </w:t>
                        </w:r>
                        <w:r w:rsidR="00A176FD" w:rsidRPr="008849FB">
                          <w:t>6</w:t>
                        </w:r>
                        <w:r w:rsidRPr="008849FB">
                          <w:t xml:space="preserve"> lentelėje.  </w:t>
                        </w:r>
                      </w:p>
                      <w:p w14:paraId="550F1761" w14:textId="77777777" w:rsidR="00925519" w:rsidRPr="008849FB" w:rsidRDefault="00925519" w:rsidP="00125D5F">
                        <w:pPr>
                          <w:tabs>
                            <w:tab w:val="left" w:pos="4820"/>
                          </w:tabs>
                          <w:jc w:val="both"/>
                        </w:pPr>
                      </w:p>
                      <w:p w14:paraId="7B73C4DC" w14:textId="27CBF8AE" w:rsidR="00A176FD" w:rsidRPr="008849FB" w:rsidRDefault="00A176FD" w:rsidP="00CD5EDE">
                        <w:pPr>
                          <w:tabs>
                            <w:tab w:val="left" w:pos="4820"/>
                          </w:tabs>
                          <w:suppressAutoHyphens/>
                          <w:autoSpaceDN w:val="0"/>
                          <w:jc w:val="center"/>
                          <w:textAlignment w:val="baseline"/>
                          <w:rPr>
                            <w:rFonts w:eastAsia="Calibri"/>
                            <w:bCs/>
                            <w:iCs/>
                          </w:rPr>
                        </w:pPr>
                        <w:r w:rsidRPr="008849FB">
                          <w:rPr>
                            <w:rFonts w:eastAsia="Calibri"/>
                            <w:bCs/>
                            <w:iCs/>
                          </w:rPr>
                          <w:t>6</w:t>
                        </w:r>
                        <w:r w:rsidR="00FA78B6" w:rsidRPr="008849FB">
                          <w:rPr>
                            <w:rFonts w:eastAsia="Calibri"/>
                            <w:bCs/>
                            <w:iCs/>
                          </w:rPr>
                          <w:t xml:space="preserve"> lentelė. Informacija apie pažangos priemonių įgyvendinimą</w:t>
                        </w:r>
                      </w:p>
                    </w:tc>
                  </w:tr>
                </w:tbl>
                <w:tbl>
                  <w:tblPr>
                    <w:tblStyle w:val="Lentelstinklelis"/>
                    <w:tblW w:w="9300" w:type="dxa"/>
                    <w:tblLayout w:type="fixed"/>
                    <w:tblLook w:val="04A0" w:firstRow="1" w:lastRow="0" w:firstColumn="1" w:lastColumn="0" w:noHBand="0" w:noVBand="1"/>
                  </w:tblPr>
                  <w:tblGrid>
                    <w:gridCol w:w="5052"/>
                    <w:gridCol w:w="4248"/>
                  </w:tblGrid>
                  <w:tr w:rsidR="00FA78B6" w:rsidRPr="008849FB" w14:paraId="2E9C2DA5" w14:textId="77777777" w:rsidTr="00E67FCB">
                    <w:tc>
                      <w:tcPr>
                        <w:tcW w:w="5052" w:type="dxa"/>
                      </w:tcPr>
                      <w:p w14:paraId="6FBA72F5" w14:textId="77777777" w:rsidR="00FA78B6" w:rsidRPr="008849FB" w:rsidRDefault="00FA78B6" w:rsidP="00FA78B6">
                        <w:pPr>
                          <w:tabs>
                            <w:tab w:val="left" w:pos="4820"/>
                          </w:tabs>
                          <w:suppressAutoHyphens/>
                          <w:autoSpaceDN w:val="0"/>
                          <w:jc w:val="center"/>
                          <w:textAlignment w:val="baseline"/>
                          <w:rPr>
                            <w:rFonts w:eastAsia="Calibri"/>
                            <w:bCs/>
                            <w:iCs/>
                          </w:rPr>
                        </w:pPr>
                        <w:r w:rsidRPr="008849FB">
                          <w:rPr>
                            <w:rFonts w:eastAsia="Calibri"/>
                            <w:bCs/>
                            <w:iCs/>
                          </w:rPr>
                          <w:lastRenderedPageBreak/>
                          <w:t>Projekto pavadinimas</w:t>
                        </w:r>
                      </w:p>
                    </w:tc>
                    <w:tc>
                      <w:tcPr>
                        <w:tcW w:w="4248" w:type="dxa"/>
                      </w:tcPr>
                      <w:p w14:paraId="5ED916A4" w14:textId="77777777" w:rsidR="00FA78B6" w:rsidRPr="008849FB" w:rsidRDefault="00FA78B6" w:rsidP="00FA78B6">
                        <w:pPr>
                          <w:tabs>
                            <w:tab w:val="left" w:pos="4820"/>
                          </w:tabs>
                          <w:suppressAutoHyphens/>
                          <w:autoSpaceDN w:val="0"/>
                          <w:jc w:val="center"/>
                          <w:textAlignment w:val="baseline"/>
                          <w:rPr>
                            <w:rFonts w:eastAsia="Calibri"/>
                            <w:bCs/>
                            <w:iCs/>
                          </w:rPr>
                        </w:pPr>
                        <w:r w:rsidRPr="008849FB">
                          <w:rPr>
                            <w:rFonts w:eastAsia="Calibri"/>
                            <w:bCs/>
                            <w:iCs/>
                          </w:rPr>
                          <w:t>2023 m. atlikti darbai</w:t>
                        </w:r>
                      </w:p>
                      <w:p w14:paraId="4946724F" w14:textId="77777777" w:rsidR="00FA78B6" w:rsidRPr="008849FB" w:rsidRDefault="00FA78B6" w:rsidP="00FA78B6">
                        <w:pPr>
                          <w:tabs>
                            <w:tab w:val="left" w:pos="4820"/>
                          </w:tabs>
                          <w:suppressAutoHyphens/>
                          <w:autoSpaceDN w:val="0"/>
                          <w:jc w:val="center"/>
                          <w:textAlignment w:val="baseline"/>
                          <w:rPr>
                            <w:rFonts w:eastAsia="Calibri"/>
                            <w:bCs/>
                            <w:iCs/>
                          </w:rPr>
                        </w:pPr>
                      </w:p>
                    </w:tc>
                  </w:tr>
                  <w:tr w:rsidR="00FA78B6" w:rsidRPr="008849FB" w14:paraId="54B77400" w14:textId="77777777" w:rsidTr="00E67FCB">
                    <w:tc>
                      <w:tcPr>
                        <w:tcW w:w="5052" w:type="dxa"/>
                      </w:tcPr>
                      <w:p w14:paraId="388FF0D4" w14:textId="41C672D3" w:rsidR="00FA78B6" w:rsidRPr="008849FB" w:rsidRDefault="00FA78B6" w:rsidP="00FA78B6">
                        <w:pPr>
                          <w:tabs>
                            <w:tab w:val="left" w:pos="4820"/>
                          </w:tabs>
                          <w:suppressAutoHyphens/>
                          <w:autoSpaceDN w:val="0"/>
                          <w:jc w:val="both"/>
                          <w:textAlignment w:val="baseline"/>
                          <w:rPr>
                            <w:rFonts w:eastAsia="Calibri"/>
                            <w:bCs/>
                            <w:iCs/>
                          </w:rPr>
                        </w:pPr>
                      </w:p>
                    </w:tc>
                    <w:tc>
                      <w:tcPr>
                        <w:tcW w:w="4248" w:type="dxa"/>
                      </w:tcPr>
                      <w:p w14:paraId="0516BF59" w14:textId="4939999A" w:rsidR="00FA78B6" w:rsidRPr="008849FB" w:rsidRDefault="00FA78B6" w:rsidP="00FA78B6">
                        <w:pPr>
                          <w:tabs>
                            <w:tab w:val="left" w:pos="4820"/>
                          </w:tabs>
                          <w:suppressAutoHyphens/>
                          <w:autoSpaceDN w:val="0"/>
                          <w:jc w:val="both"/>
                          <w:textAlignment w:val="baseline"/>
                          <w:rPr>
                            <w:rFonts w:eastAsia="Calibri"/>
                            <w:bCs/>
                            <w:iCs/>
                          </w:rPr>
                        </w:pPr>
                      </w:p>
                    </w:tc>
                  </w:tr>
                  <w:tr w:rsidR="00FA78B6" w:rsidRPr="008849FB" w14:paraId="69FF271B" w14:textId="77777777" w:rsidTr="00E67FCB">
                    <w:trPr>
                      <w:trHeight w:val="557"/>
                    </w:trPr>
                    <w:tc>
                      <w:tcPr>
                        <w:tcW w:w="5052" w:type="dxa"/>
                      </w:tcPr>
                      <w:p w14:paraId="1CEA0675" w14:textId="282A1E9F" w:rsidR="00FA78B6" w:rsidRPr="008849FB" w:rsidRDefault="00FA78B6" w:rsidP="00FA78B6">
                        <w:pPr>
                          <w:tabs>
                            <w:tab w:val="left" w:pos="4820"/>
                          </w:tabs>
                          <w:suppressAutoHyphens/>
                          <w:autoSpaceDN w:val="0"/>
                          <w:jc w:val="both"/>
                          <w:textAlignment w:val="baseline"/>
                          <w:rPr>
                            <w:rFonts w:eastAsia="Calibri"/>
                            <w:bCs/>
                            <w:iCs/>
                          </w:rPr>
                        </w:pPr>
                        <w:r w:rsidRPr="008849FB">
                          <w:rPr>
                            <w:rFonts w:eastAsia="Calibri"/>
                            <w:bCs/>
                            <w:iCs/>
                          </w:rPr>
                          <w:t>Gelbėjimo ir apsaugos tarnybos materialinės techninės bazės gerinimas ir kompetencijų didinimas (LAT</w:t>
                        </w:r>
                        <w:r w:rsidR="00F442F9" w:rsidRPr="008849FB">
                          <w:rPr>
                            <w:rFonts w:eastAsia="Calibri"/>
                            <w:bCs/>
                            <w:iCs/>
                          </w:rPr>
                          <w:t>–</w:t>
                        </w:r>
                        <w:r w:rsidRPr="008849FB">
                          <w:rPr>
                            <w:rFonts w:eastAsia="Calibri"/>
                            <w:bCs/>
                            <w:iCs/>
                          </w:rPr>
                          <w:t>LIT)</w:t>
                        </w:r>
                      </w:p>
                    </w:tc>
                    <w:tc>
                      <w:tcPr>
                        <w:tcW w:w="4248" w:type="dxa"/>
                      </w:tcPr>
                      <w:p w14:paraId="590683E7" w14:textId="3FC8C155" w:rsidR="00FA78B6" w:rsidRPr="008849FB" w:rsidRDefault="00E87A43" w:rsidP="00FA78B6">
                        <w:pPr>
                          <w:tabs>
                            <w:tab w:val="left" w:pos="4820"/>
                          </w:tabs>
                          <w:suppressAutoHyphens/>
                          <w:autoSpaceDN w:val="0"/>
                          <w:jc w:val="both"/>
                          <w:textAlignment w:val="baseline"/>
                          <w:rPr>
                            <w:rFonts w:eastAsia="Calibri"/>
                            <w:bCs/>
                            <w:iCs/>
                          </w:rPr>
                        </w:pPr>
                        <w:r w:rsidRPr="008849FB">
                          <w:rPr>
                            <w:rFonts w:eastAsia="Calibri"/>
                            <w:bCs/>
                            <w:iCs/>
                          </w:rPr>
                          <w:t xml:space="preserve">Pateikta projekto paraiška vis dar vertinama </w:t>
                        </w:r>
                      </w:p>
                    </w:tc>
                  </w:tr>
                  <w:tr w:rsidR="00FA78B6" w:rsidRPr="008849FB" w14:paraId="5D8EDAFB" w14:textId="77777777" w:rsidTr="00E67FCB">
                    <w:tc>
                      <w:tcPr>
                        <w:tcW w:w="9300" w:type="dxa"/>
                        <w:gridSpan w:val="2"/>
                      </w:tcPr>
                      <w:p w14:paraId="1BF693C0" w14:textId="77777777" w:rsidR="00FA78B6" w:rsidRPr="008849FB" w:rsidRDefault="00FA78B6" w:rsidP="00FA78B6">
                        <w:pPr>
                          <w:tabs>
                            <w:tab w:val="left" w:pos="4820"/>
                          </w:tabs>
                          <w:suppressAutoHyphens/>
                          <w:autoSpaceDN w:val="0"/>
                          <w:jc w:val="both"/>
                          <w:textAlignment w:val="baseline"/>
                          <w:rPr>
                            <w:rFonts w:eastAsia="Calibri"/>
                            <w:b/>
                            <w:iCs/>
                          </w:rPr>
                        </w:pPr>
                        <w:r w:rsidRPr="008849FB">
                          <w:rPr>
                            <w:rFonts w:eastAsia="Calibri"/>
                            <w:b/>
                            <w:iCs/>
                          </w:rPr>
                          <w:t>Projektai, įtraukti į Klaipėdos regiono plėtros planą</w:t>
                        </w:r>
                      </w:p>
                    </w:tc>
                  </w:tr>
                  <w:tr w:rsidR="00FA78B6" w:rsidRPr="008849FB" w14:paraId="6A14FE89" w14:textId="77777777" w:rsidTr="00E67FCB">
                    <w:tc>
                      <w:tcPr>
                        <w:tcW w:w="5052" w:type="dxa"/>
                      </w:tcPr>
                      <w:p w14:paraId="4C73ABCB" w14:textId="77777777" w:rsidR="00FA78B6" w:rsidRPr="008849FB" w:rsidRDefault="00FA78B6" w:rsidP="00FA78B6">
                        <w:pPr>
                          <w:tabs>
                            <w:tab w:val="left" w:pos="4820"/>
                          </w:tabs>
                          <w:suppressAutoHyphens/>
                          <w:autoSpaceDN w:val="0"/>
                          <w:jc w:val="both"/>
                          <w:textAlignment w:val="baseline"/>
                          <w:rPr>
                            <w:rFonts w:eastAsia="Calibri"/>
                            <w:bCs/>
                            <w:iCs/>
                          </w:rPr>
                        </w:pPr>
                        <w:r w:rsidRPr="008849FB">
                          <w:rPr>
                            <w:rFonts w:eastAsia="Calibri"/>
                            <w:bCs/>
                            <w:iCs/>
                          </w:rPr>
                          <w:t>Geriamojo vandens tiekimo ir nuotekų tvarkymo paslaugų plėtra ir kokybės gerinimas Skuodo rajono savivaldybėje</w:t>
                        </w:r>
                      </w:p>
                    </w:tc>
                    <w:tc>
                      <w:tcPr>
                        <w:tcW w:w="4248" w:type="dxa"/>
                      </w:tcPr>
                      <w:p w14:paraId="0C927812" w14:textId="070B8B98" w:rsidR="00FA78B6" w:rsidRPr="008849FB" w:rsidRDefault="00FA78B6" w:rsidP="00FA78B6">
                        <w:pPr>
                          <w:tabs>
                            <w:tab w:val="left" w:pos="4820"/>
                          </w:tabs>
                          <w:suppressAutoHyphens/>
                          <w:autoSpaceDN w:val="0"/>
                          <w:jc w:val="both"/>
                          <w:textAlignment w:val="baseline"/>
                          <w:rPr>
                            <w:rFonts w:eastAsia="Calibri"/>
                            <w:bCs/>
                            <w:iCs/>
                          </w:rPr>
                        </w:pPr>
                        <w:r w:rsidRPr="008849FB">
                          <w:rPr>
                            <w:rFonts w:eastAsia="Calibri"/>
                            <w:bCs/>
                            <w:iCs/>
                          </w:rPr>
                          <w:t>Parengtas investicinis projektas</w:t>
                        </w:r>
                      </w:p>
                    </w:tc>
                  </w:tr>
                  <w:tr w:rsidR="00FA78B6" w:rsidRPr="008849FB" w14:paraId="736B8318" w14:textId="77777777" w:rsidTr="00E67FCB">
                    <w:tc>
                      <w:tcPr>
                        <w:tcW w:w="5052" w:type="dxa"/>
                      </w:tcPr>
                      <w:p w14:paraId="4275D038" w14:textId="77777777" w:rsidR="00FA78B6" w:rsidRPr="008849FB" w:rsidRDefault="00FA78B6" w:rsidP="00FA78B6">
                        <w:pPr>
                          <w:tabs>
                            <w:tab w:val="left" w:pos="4820"/>
                          </w:tabs>
                          <w:suppressAutoHyphens/>
                          <w:autoSpaceDN w:val="0"/>
                          <w:jc w:val="both"/>
                          <w:textAlignment w:val="baseline"/>
                          <w:rPr>
                            <w:rFonts w:eastAsia="Calibri"/>
                            <w:bCs/>
                            <w:iCs/>
                          </w:rPr>
                        </w:pPr>
                        <w:r w:rsidRPr="008849FB">
                          <w:rPr>
                            <w:rFonts w:eastAsia="Calibri"/>
                            <w:bCs/>
                            <w:iCs/>
                          </w:rPr>
                          <w:t>Didelių gabaritų atliekų surinkimo aikštelės įrengimas  Skuodo rajono Raudonių kaimo teritorijoje</w:t>
                        </w:r>
                      </w:p>
                    </w:tc>
                    <w:tc>
                      <w:tcPr>
                        <w:tcW w:w="4248" w:type="dxa"/>
                      </w:tcPr>
                      <w:p w14:paraId="3CC1D740" w14:textId="77777777" w:rsidR="00FA78B6" w:rsidRPr="008849FB" w:rsidRDefault="00FA78B6" w:rsidP="00FA78B6">
                        <w:pPr>
                          <w:tabs>
                            <w:tab w:val="left" w:pos="4820"/>
                          </w:tabs>
                          <w:suppressAutoHyphens/>
                          <w:autoSpaceDN w:val="0"/>
                          <w:jc w:val="both"/>
                          <w:textAlignment w:val="baseline"/>
                          <w:rPr>
                            <w:rFonts w:eastAsia="Calibri"/>
                            <w:bCs/>
                            <w:iCs/>
                          </w:rPr>
                        </w:pPr>
                        <w:r w:rsidRPr="008849FB">
                          <w:rPr>
                            <w:rFonts w:eastAsia="Calibri"/>
                            <w:bCs/>
                            <w:iCs/>
                          </w:rPr>
                          <w:t>Pradėtos žemės sklypų formavimo procedūros</w:t>
                        </w:r>
                      </w:p>
                    </w:tc>
                  </w:tr>
                </w:tbl>
                <w:p w14:paraId="705807E3" w14:textId="77777777" w:rsidR="00FA78B6" w:rsidRPr="008849FB" w:rsidRDefault="00FA78B6" w:rsidP="00FA78B6">
                  <w:pPr>
                    <w:suppressAutoHyphens/>
                    <w:autoSpaceDN w:val="0"/>
                    <w:jc w:val="both"/>
                    <w:textAlignment w:val="baseline"/>
                    <w:rPr>
                      <w:rFonts w:eastAsia="Calibri"/>
                      <w:lang w:eastAsia="en-US"/>
                    </w:rPr>
                  </w:pPr>
                </w:p>
                <w:p w14:paraId="41C24C1F" w14:textId="25BEAECE" w:rsidR="00DF3B2C" w:rsidRPr="008849FB" w:rsidRDefault="00064879" w:rsidP="00E87A43">
                  <w:pPr>
                    <w:tabs>
                      <w:tab w:val="left" w:pos="1298"/>
                    </w:tabs>
                    <w:suppressAutoHyphens/>
                    <w:autoSpaceDN w:val="0"/>
                    <w:jc w:val="both"/>
                    <w:textAlignment w:val="baseline"/>
                    <w:rPr>
                      <w:rFonts w:eastAsia="Calibri"/>
                      <w:bCs/>
                      <w:iCs/>
                    </w:rPr>
                  </w:pPr>
                  <w:r w:rsidRPr="008849FB">
                    <w:rPr>
                      <w:rFonts w:eastAsia="Calibri"/>
                    </w:rPr>
                    <w:t xml:space="preserve"> </w:t>
                  </w:r>
                </w:p>
              </w:tc>
            </w:tr>
            <w:tr w:rsidR="00416707" w:rsidRPr="008849FB" w14:paraId="1B76EADE" w14:textId="77777777" w:rsidTr="00C5678F">
              <w:trPr>
                <w:trHeight w:val="274"/>
              </w:trPr>
              <w:tc>
                <w:tcPr>
                  <w:tcW w:w="9360" w:type="dxa"/>
                  <w:gridSpan w:val="6"/>
                  <w:tcBorders>
                    <w:top w:val="nil"/>
                    <w:left w:val="single" w:sz="4" w:space="0" w:color="auto"/>
                    <w:bottom w:val="nil"/>
                    <w:right w:val="single" w:sz="4" w:space="0" w:color="auto"/>
                  </w:tcBorders>
                </w:tcPr>
                <w:p w14:paraId="6D922A8A" w14:textId="7E3570BF" w:rsidR="00416707" w:rsidRPr="008849FB" w:rsidRDefault="00416707" w:rsidP="00416707">
                  <w:pPr>
                    <w:suppressAutoHyphens/>
                    <w:autoSpaceDN w:val="0"/>
                    <w:jc w:val="both"/>
                    <w:textAlignment w:val="baseline"/>
                    <w:rPr>
                      <w:rFonts w:eastAsia="Calibri"/>
                      <w:bCs/>
                      <w:iCs/>
                    </w:rPr>
                  </w:pPr>
                </w:p>
              </w:tc>
            </w:tr>
            <w:tr w:rsidR="00416707" w:rsidRPr="008849FB" w14:paraId="1D9541E3" w14:textId="77777777" w:rsidTr="00010D8D">
              <w:trPr>
                <w:trHeight w:val="63"/>
              </w:trPr>
              <w:tc>
                <w:tcPr>
                  <w:tcW w:w="9360" w:type="dxa"/>
                  <w:gridSpan w:val="6"/>
                  <w:tcBorders>
                    <w:top w:val="nil"/>
                    <w:left w:val="single" w:sz="4" w:space="0" w:color="auto"/>
                    <w:bottom w:val="single" w:sz="4" w:space="0" w:color="auto"/>
                    <w:right w:val="single" w:sz="4" w:space="0" w:color="auto"/>
                  </w:tcBorders>
                </w:tcPr>
                <w:p w14:paraId="681F8DF1" w14:textId="31179F2B" w:rsidR="00416707" w:rsidRPr="008849FB" w:rsidRDefault="00416707" w:rsidP="00E711E8">
                  <w:pPr>
                    <w:suppressAutoHyphens/>
                    <w:autoSpaceDN w:val="0"/>
                    <w:jc w:val="both"/>
                    <w:textAlignment w:val="baseline"/>
                    <w:rPr>
                      <w:rFonts w:eastAsia="Calibri"/>
                      <w:color w:val="000000" w:themeColor="text1"/>
                      <w:lang w:eastAsia="en-US"/>
                    </w:rPr>
                  </w:pPr>
                </w:p>
              </w:tc>
            </w:tr>
          </w:tbl>
          <w:p w14:paraId="020D6FD8" w14:textId="77777777" w:rsidR="003D39C1" w:rsidRPr="003B5096" w:rsidRDefault="003D39C1" w:rsidP="00C5678F">
            <w:pPr>
              <w:suppressAutoHyphens/>
              <w:autoSpaceDN w:val="0"/>
              <w:jc w:val="both"/>
              <w:textAlignment w:val="baseline"/>
              <w:rPr>
                <w:i/>
              </w:rPr>
            </w:pPr>
          </w:p>
        </w:tc>
      </w:tr>
    </w:tbl>
    <w:p w14:paraId="0A151968" w14:textId="258590E2" w:rsidR="00377A50" w:rsidRPr="008849FB" w:rsidRDefault="00377A50" w:rsidP="0096547F">
      <w:pPr>
        <w:jc w:val="both"/>
        <w:sectPr w:rsidR="00377A50" w:rsidRPr="008849FB" w:rsidSect="0098028D">
          <w:headerReference w:type="default" r:id="rId20"/>
          <w:headerReference w:type="first" r:id="rId21"/>
          <w:pgSz w:w="11906" w:h="16838" w:code="9"/>
          <w:pgMar w:top="1134" w:right="567" w:bottom="1134" w:left="1701" w:header="567" w:footer="567" w:gutter="0"/>
          <w:pgNumType w:start="1"/>
          <w:cols w:space="1296"/>
          <w:titlePg/>
          <w:docGrid w:linePitch="326"/>
        </w:sectPr>
      </w:pPr>
    </w:p>
    <w:p w14:paraId="15A0ADCB" w14:textId="2C55CDDF" w:rsidR="00AF711C" w:rsidRPr="008849FB" w:rsidRDefault="00ED7E36" w:rsidP="00ED7E36">
      <w:pPr>
        <w:ind w:left="9072" w:firstLine="1296"/>
        <w:rPr>
          <w:lang w:eastAsia="ar-SA"/>
        </w:rPr>
      </w:pPr>
      <w:r w:rsidRPr="008849FB">
        <w:rPr>
          <w:lang w:eastAsia="ar-SA"/>
        </w:rPr>
        <w:lastRenderedPageBreak/>
        <w:t xml:space="preserve">    </w:t>
      </w:r>
      <w:r w:rsidR="00AF711C" w:rsidRPr="008849FB">
        <w:rPr>
          <w:lang w:eastAsia="ar-SA"/>
        </w:rPr>
        <w:t xml:space="preserve">Skuodo rajono savivaldybės </w:t>
      </w:r>
    </w:p>
    <w:p w14:paraId="5037FC58" w14:textId="42C89F9F" w:rsidR="00AF711C" w:rsidRPr="008849FB" w:rsidRDefault="00AF711C" w:rsidP="00AF711C">
      <w:pPr>
        <w:rPr>
          <w:lang w:eastAsia="ar-SA"/>
        </w:rPr>
      </w:pPr>
      <w:r w:rsidRPr="008849FB">
        <w:rPr>
          <w:lang w:eastAsia="ar-SA"/>
        </w:rPr>
        <w:t xml:space="preserve">                                                                                                                                                                                </w:t>
      </w:r>
      <w:r w:rsidR="004367CC" w:rsidRPr="008849FB">
        <w:rPr>
          <w:lang w:eastAsia="ar-SA"/>
        </w:rPr>
        <w:t xml:space="preserve"> </w:t>
      </w:r>
      <w:r w:rsidRPr="008849FB">
        <w:rPr>
          <w:lang w:eastAsia="ar-SA"/>
        </w:rPr>
        <w:t xml:space="preserve">viešojo sektoriaus subjektų  </w:t>
      </w:r>
      <w:r w:rsidR="00093487" w:rsidRPr="008849FB">
        <w:rPr>
          <w:lang w:eastAsia="ar-SA"/>
        </w:rPr>
        <w:t>grupės</w:t>
      </w:r>
    </w:p>
    <w:p w14:paraId="705E6D4F" w14:textId="1DF6BB33" w:rsidR="00ED7E36" w:rsidRPr="008849FB" w:rsidRDefault="00C72622" w:rsidP="00C72622">
      <w:pPr>
        <w:jc w:val="center"/>
        <w:rPr>
          <w:lang w:eastAsia="ar-SA"/>
        </w:rPr>
      </w:pPr>
      <w:r w:rsidRPr="008849FB">
        <w:rPr>
          <w:lang w:eastAsia="ar-SA"/>
        </w:rPr>
        <w:t xml:space="preserve">                                                                                                                                                             </w:t>
      </w:r>
      <w:r w:rsidR="00ED7E36" w:rsidRPr="008849FB">
        <w:rPr>
          <w:lang w:eastAsia="ar-SA"/>
        </w:rPr>
        <w:t>202</w:t>
      </w:r>
      <w:r w:rsidR="00100262" w:rsidRPr="008849FB">
        <w:rPr>
          <w:lang w:eastAsia="ar-SA"/>
        </w:rPr>
        <w:t>4</w:t>
      </w:r>
      <w:r w:rsidR="00ED7E36" w:rsidRPr="008849FB">
        <w:rPr>
          <w:lang w:eastAsia="ar-SA"/>
        </w:rPr>
        <w:t xml:space="preserve"> metų </w:t>
      </w:r>
      <w:r w:rsidR="00AF711C" w:rsidRPr="008849FB">
        <w:rPr>
          <w:lang w:eastAsia="ar-SA"/>
        </w:rPr>
        <w:t xml:space="preserve">veiklos ataskaitos </w:t>
      </w:r>
    </w:p>
    <w:p w14:paraId="0ED88D45" w14:textId="4A8B58BE" w:rsidR="00AF711C" w:rsidRPr="008849FB" w:rsidRDefault="00ED7E36" w:rsidP="00C72622">
      <w:pPr>
        <w:jc w:val="center"/>
        <w:rPr>
          <w:lang w:eastAsia="ar-SA"/>
        </w:rPr>
      </w:pPr>
      <w:r w:rsidRPr="008849FB">
        <w:rPr>
          <w:lang w:eastAsia="ar-SA"/>
        </w:rPr>
        <w:t xml:space="preserve">                                                                                                                            </w:t>
      </w:r>
      <w:r w:rsidR="00AF711C" w:rsidRPr="008849FB">
        <w:rPr>
          <w:lang w:eastAsia="ar-SA"/>
        </w:rPr>
        <w:t>priedas</w:t>
      </w:r>
    </w:p>
    <w:p w14:paraId="24B0469E" w14:textId="77777777" w:rsidR="00AF711C" w:rsidRPr="008849FB" w:rsidRDefault="00AF711C" w:rsidP="00AF711C">
      <w:pPr>
        <w:jc w:val="right"/>
        <w:rPr>
          <w:lang w:eastAsia="ar-SA"/>
        </w:rPr>
      </w:pPr>
    </w:p>
    <w:p w14:paraId="7D5C568D" w14:textId="45F0AC80" w:rsidR="003A3C95" w:rsidRPr="008849FB" w:rsidRDefault="003A3C95" w:rsidP="003A3C95">
      <w:pPr>
        <w:jc w:val="center"/>
        <w:rPr>
          <w:b/>
          <w:bCs/>
        </w:rPr>
      </w:pPr>
      <w:r w:rsidRPr="008849FB">
        <w:rPr>
          <w:color w:val="000000"/>
        </w:rPr>
        <w:tab/>
      </w:r>
      <w:r w:rsidRPr="008849FB">
        <w:rPr>
          <w:b/>
          <w:bCs/>
          <w:color w:val="000000"/>
        </w:rPr>
        <w:t>1 LENTELĖ.</w:t>
      </w:r>
      <w:r w:rsidRPr="008849FB">
        <w:rPr>
          <w:color w:val="000000"/>
        </w:rPr>
        <w:t xml:space="preserve"> </w:t>
      </w:r>
      <w:r w:rsidRPr="008849FB">
        <w:rPr>
          <w:b/>
          <w:bCs/>
        </w:rPr>
        <w:t xml:space="preserve">PROGRAMOS NR. 1 „UGDYMO KOKYBĖS IR MOKYMOSI APLINKOS UŽTIKRINIMO PROGRAMA“ </w:t>
      </w:r>
    </w:p>
    <w:p w14:paraId="5A714905" w14:textId="2CFD83DE" w:rsidR="003A3C95" w:rsidRPr="008849FB" w:rsidRDefault="003A3C95" w:rsidP="003A3C95">
      <w:pPr>
        <w:jc w:val="center"/>
        <w:rPr>
          <w:b/>
          <w:bCs/>
        </w:rPr>
      </w:pPr>
      <w:r w:rsidRPr="008849FB">
        <w:rPr>
          <w:b/>
          <w:bCs/>
        </w:rPr>
        <w:t>202</w:t>
      </w:r>
      <w:r w:rsidR="00100262" w:rsidRPr="008849FB">
        <w:rPr>
          <w:b/>
          <w:bCs/>
        </w:rPr>
        <w:t>4</w:t>
      </w:r>
      <w:r w:rsidRPr="008849FB">
        <w:rPr>
          <w:b/>
          <w:bCs/>
        </w:rPr>
        <w:t xml:space="preserve"> METŲ VERTINIMO KRITERIJŲ ĮGYVENDINIMAS</w:t>
      </w:r>
    </w:p>
    <w:p w14:paraId="470B30F0" w14:textId="77777777" w:rsidR="003A3C95" w:rsidRPr="008849FB" w:rsidRDefault="003A3C95" w:rsidP="003A3C95">
      <w:pPr>
        <w:tabs>
          <w:tab w:val="left" w:pos="6535"/>
        </w:tabs>
      </w:pPr>
    </w:p>
    <w:tbl>
      <w:tblPr>
        <w:tblW w:w="14920" w:type="dxa"/>
        <w:tblInd w:w="103" w:type="dxa"/>
        <w:tblLayout w:type="fixed"/>
        <w:tblLook w:val="00A0" w:firstRow="1" w:lastRow="0" w:firstColumn="1" w:lastColumn="0" w:noHBand="0" w:noVBand="0"/>
      </w:tblPr>
      <w:tblGrid>
        <w:gridCol w:w="600"/>
        <w:gridCol w:w="568"/>
        <w:gridCol w:w="710"/>
        <w:gridCol w:w="567"/>
        <w:gridCol w:w="5813"/>
        <w:gridCol w:w="1276"/>
        <w:gridCol w:w="992"/>
        <w:gridCol w:w="992"/>
        <w:gridCol w:w="992"/>
        <w:gridCol w:w="993"/>
        <w:gridCol w:w="1417"/>
      </w:tblGrid>
      <w:tr w:rsidR="003A3C95" w:rsidRPr="008849FB" w14:paraId="64C486CF" w14:textId="77777777" w:rsidTr="00B71A4F">
        <w:trPr>
          <w:cantSplit/>
          <w:trHeight w:val="1606"/>
        </w:trPr>
        <w:tc>
          <w:tcPr>
            <w:tcW w:w="600" w:type="dxa"/>
            <w:tcBorders>
              <w:top w:val="single" w:sz="4" w:space="0" w:color="auto"/>
              <w:left w:val="single" w:sz="4" w:space="0" w:color="auto"/>
              <w:bottom w:val="single" w:sz="4" w:space="0" w:color="auto"/>
              <w:right w:val="single" w:sz="4" w:space="0" w:color="auto"/>
            </w:tcBorders>
            <w:textDirection w:val="btLr"/>
            <w:vAlign w:val="center"/>
          </w:tcPr>
          <w:p w14:paraId="13614527" w14:textId="77777777" w:rsidR="003A3C95" w:rsidRPr="003B5096" w:rsidRDefault="003A3C95" w:rsidP="00B71A4F">
            <w:pPr>
              <w:ind w:left="113" w:right="113"/>
              <w:jc w:val="center"/>
              <w:rPr>
                <w:bCs/>
              </w:rPr>
            </w:pPr>
            <w:r w:rsidRPr="003B5096">
              <w:rPr>
                <w:bCs/>
              </w:rPr>
              <w:t>Strateginio tikslo kodas</w:t>
            </w:r>
          </w:p>
        </w:tc>
        <w:tc>
          <w:tcPr>
            <w:tcW w:w="568" w:type="dxa"/>
            <w:tcBorders>
              <w:top w:val="single" w:sz="4" w:space="0" w:color="auto"/>
              <w:left w:val="nil"/>
              <w:bottom w:val="single" w:sz="4" w:space="0" w:color="auto"/>
              <w:right w:val="single" w:sz="4" w:space="0" w:color="auto"/>
            </w:tcBorders>
            <w:textDirection w:val="btLr"/>
            <w:vAlign w:val="center"/>
          </w:tcPr>
          <w:p w14:paraId="15A6941B" w14:textId="77777777" w:rsidR="003A3C95" w:rsidRPr="003B5096" w:rsidRDefault="003A3C95" w:rsidP="00B71A4F">
            <w:pPr>
              <w:ind w:left="113" w:right="113"/>
              <w:jc w:val="center"/>
              <w:rPr>
                <w:bCs/>
              </w:rPr>
            </w:pPr>
            <w:r w:rsidRPr="003B5096">
              <w:rPr>
                <w:bCs/>
              </w:rPr>
              <w:t>Programos kodas</w:t>
            </w:r>
          </w:p>
        </w:tc>
        <w:tc>
          <w:tcPr>
            <w:tcW w:w="710" w:type="dxa"/>
            <w:tcBorders>
              <w:top w:val="single" w:sz="4" w:space="0" w:color="auto"/>
              <w:left w:val="nil"/>
              <w:bottom w:val="single" w:sz="4" w:space="0" w:color="auto"/>
              <w:right w:val="single" w:sz="4" w:space="0" w:color="auto"/>
            </w:tcBorders>
            <w:textDirection w:val="btLr"/>
            <w:vAlign w:val="center"/>
          </w:tcPr>
          <w:p w14:paraId="328C865C" w14:textId="77777777" w:rsidR="003A3C95" w:rsidRPr="003B5096" w:rsidRDefault="003A3C95" w:rsidP="00B71A4F">
            <w:pPr>
              <w:ind w:left="113" w:right="113"/>
              <w:jc w:val="center"/>
              <w:rPr>
                <w:bCs/>
              </w:rPr>
            </w:pPr>
            <w:r w:rsidRPr="003B5096">
              <w:rPr>
                <w:bCs/>
              </w:rPr>
              <w:t>Programos tikslo kodas</w:t>
            </w:r>
          </w:p>
        </w:tc>
        <w:tc>
          <w:tcPr>
            <w:tcW w:w="567" w:type="dxa"/>
            <w:tcBorders>
              <w:top w:val="single" w:sz="4" w:space="0" w:color="auto"/>
              <w:left w:val="nil"/>
              <w:bottom w:val="single" w:sz="4" w:space="0" w:color="auto"/>
              <w:right w:val="single" w:sz="4" w:space="0" w:color="auto"/>
            </w:tcBorders>
            <w:textDirection w:val="btLr"/>
            <w:vAlign w:val="center"/>
          </w:tcPr>
          <w:p w14:paraId="540B33E3" w14:textId="77777777" w:rsidR="003A3C95" w:rsidRPr="003B5096" w:rsidRDefault="003A3C95" w:rsidP="00B71A4F">
            <w:pPr>
              <w:ind w:left="113" w:right="113"/>
              <w:jc w:val="center"/>
              <w:rPr>
                <w:bCs/>
              </w:rPr>
            </w:pPr>
            <w:r w:rsidRPr="003B5096">
              <w:rPr>
                <w:bCs/>
              </w:rPr>
              <w:t>Uždavinio kodas</w:t>
            </w:r>
          </w:p>
        </w:tc>
        <w:tc>
          <w:tcPr>
            <w:tcW w:w="5813" w:type="dxa"/>
            <w:tcBorders>
              <w:top w:val="single" w:sz="4" w:space="0" w:color="auto"/>
              <w:left w:val="nil"/>
              <w:bottom w:val="single" w:sz="4" w:space="0" w:color="auto"/>
              <w:right w:val="single" w:sz="4" w:space="0" w:color="auto"/>
            </w:tcBorders>
            <w:vAlign w:val="center"/>
          </w:tcPr>
          <w:p w14:paraId="4CD27BB5" w14:textId="77777777" w:rsidR="003A3C95" w:rsidRPr="008849FB" w:rsidRDefault="003A3C95" w:rsidP="00B71A4F">
            <w:pPr>
              <w:jc w:val="center"/>
              <w:rPr>
                <w:bCs/>
              </w:rPr>
            </w:pPr>
            <w:r w:rsidRPr="008849FB">
              <w:rPr>
                <w:bCs/>
              </w:rPr>
              <w:t>Vertinimo kriterijus</w:t>
            </w:r>
          </w:p>
        </w:tc>
        <w:tc>
          <w:tcPr>
            <w:tcW w:w="1276" w:type="dxa"/>
            <w:tcBorders>
              <w:top w:val="single" w:sz="4" w:space="0" w:color="auto"/>
              <w:left w:val="nil"/>
              <w:bottom w:val="single" w:sz="4" w:space="0" w:color="auto"/>
              <w:right w:val="single" w:sz="4" w:space="0" w:color="auto"/>
            </w:tcBorders>
            <w:textDirection w:val="btLr"/>
            <w:vAlign w:val="center"/>
          </w:tcPr>
          <w:p w14:paraId="41E0AC57" w14:textId="77777777" w:rsidR="003A3C95" w:rsidRPr="008849FB" w:rsidRDefault="003A3C95" w:rsidP="00B71A4F">
            <w:pPr>
              <w:ind w:left="113" w:right="113"/>
              <w:jc w:val="center"/>
              <w:rPr>
                <w:bCs/>
              </w:rPr>
            </w:pPr>
            <w:r w:rsidRPr="008849FB">
              <w:rPr>
                <w:bCs/>
              </w:rPr>
              <w:t xml:space="preserve">Vertinimo kriterijaus kodas </w:t>
            </w:r>
          </w:p>
        </w:tc>
        <w:tc>
          <w:tcPr>
            <w:tcW w:w="992" w:type="dxa"/>
            <w:tcBorders>
              <w:top w:val="single" w:sz="4" w:space="0" w:color="auto"/>
              <w:left w:val="single" w:sz="4" w:space="0" w:color="auto"/>
              <w:bottom w:val="single" w:sz="4" w:space="0" w:color="auto"/>
              <w:right w:val="single" w:sz="4" w:space="0" w:color="auto"/>
            </w:tcBorders>
            <w:textDirection w:val="btLr"/>
          </w:tcPr>
          <w:p w14:paraId="63405A6C" w14:textId="0DA9E77D" w:rsidR="003A3C95" w:rsidRPr="008849FB" w:rsidRDefault="003A3C95" w:rsidP="00B71A4F">
            <w:pPr>
              <w:ind w:left="113" w:right="113"/>
              <w:jc w:val="center"/>
              <w:rPr>
                <w:bCs/>
              </w:rPr>
            </w:pPr>
            <w:r w:rsidRPr="008849FB">
              <w:rPr>
                <w:bCs/>
              </w:rPr>
              <w:t>202</w:t>
            </w:r>
            <w:r w:rsidR="00100262" w:rsidRPr="008849FB">
              <w:rPr>
                <w:bCs/>
              </w:rPr>
              <w:t>2</w:t>
            </w:r>
            <w:r w:rsidRPr="008849FB">
              <w:rPr>
                <w:bCs/>
              </w:rPr>
              <w:t xml:space="preserve"> m. faktas </w:t>
            </w:r>
          </w:p>
        </w:tc>
        <w:tc>
          <w:tcPr>
            <w:tcW w:w="992" w:type="dxa"/>
            <w:tcBorders>
              <w:top w:val="single" w:sz="4" w:space="0" w:color="auto"/>
              <w:left w:val="single" w:sz="4" w:space="0" w:color="auto"/>
              <w:bottom w:val="single" w:sz="4" w:space="0" w:color="auto"/>
              <w:right w:val="single" w:sz="4" w:space="0" w:color="auto"/>
            </w:tcBorders>
            <w:textDirection w:val="btLr"/>
          </w:tcPr>
          <w:p w14:paraId="36D9D2C0" w14:textId="25CD6962" w:rsidR="003A3C95" w:rsidRPr="008849FB" w:rsidRDefault="003A3C95" w:rsidP="00B71A4F">
            <w:pPr>
              <w:ind w:left="113" w:right="113"/>
              <w:jc w:val="center"/>
              <w:rPr>
                <w:bCs/>
              </w:rPr>
            </w:pPr>
            <w:r w:rsidRPr="008849FB">
              <w:rPr>
                <w:bCs/>
              </w:rPr>
              <w:t>202</w:t>
            </w:r>
            <w:r w:rsidR="00100262" w:rsidRPr="008849FB">
              <w:rPr>
                <w:bCs/>
              </w:rPr>
              <w:t>3</w:t>
            </w:r>
            <w:r w:rsidRPr="008849FB">
              <w:rPr>
                <w:bCs/>
              </w:rPr>
              <w:t xml:space="preserve"> m. faktas </w:t>
            </w:r>
          </w:p>
        </w:tc>
        <w:tc>
          <w:tcPr>
            <w:tcW w:w="992" w:type="dxa"/>
            <w:tcBorders>
              <w:top w:val="single" w:sz="4" w:space="0" w:color="auto"/>
              <w:left w:val="single" w:sz="4" w:space="0" w:color="auto"/>
              <w:bottom w:val="single" w:sz="4" w:space="0" w:color="auto"/>
              <w:right w:val="single" w:sz="4" w:space="0" w:color="auto"/>
            </w:tcBorders>
            <w:textDirection w:val="btLr"/>
          </w:tcPr>
          <w:p w14:paraId="5D76F0B5" w14:textId="2D5125B3" w:rsidR="003A3C95" w:rsidRPr="008849FB" w:rsidRDefault="003A3C95" w:rsidP="00B71A4F">
            <w:pPr>
              <w:ind w:left="113" w:right="113"/>
              <w:jc w:val="center"/>
              <w:rPr>
                <w:bCs/>
              </w:rPr>
            </w:pPr>
            <w:r w:rsidRPr="008849FB">
              <w:rPr>
                <w:bCs/>
              </w:rPr>
              <w:t>202</w:t>
            </w:r>
            <w:r w:rsidR="00F95DFB" w:rsidRPr="008849FB">
              <w:rPr>
                <w:bCs/>
              </w:rPr>
              <w:t>4</w:t>
            </w:r>
            <w:r w:rsidRPr="008849FB">
              <w:rPr>
                <w:bCs/>
              </w:rPr>
              <w:t xml:space="preserve"> m. faktas</w:t>
            </w:r>
          </w:p>
        </w:tc>
        <w:tc>
          <w:tcPr>
            <w:tcW w:w="993" w:type="dxa"/>
            <w:tcBorders>
              <w:top w:val="single" w:sz="4" w:space="0" w:color="auto"/>
              <w:left w:val="single" w:sz="4" w:space="0" w:color="auto"/>
              <w:bottom w:val="single" w:sz="4" w:space="0" w:color="auto"/>
              <w:right w:val="single" w:sz="4" w:space="0" w:color="auto"/>
            </w:tcBorders>
            <w:textDirection w:val="btLr"/>
            <w:vAlign w:val="center"/>
          </w:tcPr>
          <w:p w14:paraId="36FD2B3E" w14:textId="7001EF0A" w:rsidR="003A3C95" w:rsidRPr="008849FB" w:rsidRDefault="003A3C95" w:rsidP="00B71A4F">
            <w:pPr>
              <w:ind w:left="113" w:right="113"/>
              <w:jc w:val="center"/>
              <w:rPr>
                <w:bCs/>
              </w:rPr>
            </w:pPr>
            <w:r w:rsidRPr="008849FB">
              <w:rPr>
                <w:bCs/>
              </w:rPr>
              <w:t>202</w:t>
            </w:r>
            <w:r w:rsidR="00F95DFB" w:rsidRPr="008849FB">
              <w:rPr>
                <w:bCs/>
              </w:rPr>
              <w:t>4</w:t>
            </w:r>
            <w:r w:rsidRPr="008849FB">
              <w:rPr>
                <w:bCs/>
              </w:rPr>
              <w:t xml:space="preserve"> m. planas  </w:t>
            </w:r>
          </w:p>
        </w:tc>
        <w:tc>
          <w:tcPr>
            <w:tcW w:w="1417" w:type="dxa"/>
            <w:tcBorders>
              <w:top w:val="single" w:sz="4" w:space="0" w:color="auto"/>
              <w:left w:val="single" w:sz="4" w:space="0" w:color="auto"/>
              <w:bottom w:val="single" w:sz="4" w:space="0" w:color="auto"/>
              <w:right w:val="single" w:sz="4" w:space="0" w:color="auto"/>
            </w:tcBorders>
            <w:textDirection w:val="btLr"/>
            <w:vAlign w:val="center"/>
          </w:tcPr>
          <w:p w14:paraId="2970BB0C" w14:textId="1F218C4F" w:rsidR="003A3C95" w:rsidRPr="008849FB" w:rsidRDefault="003A3C95" w:rsidP="00B71A4F">
            <w:pPr>
              <w:ind w:left="113" w:right="113"/>
              <w:jc w:val="center"/>
              <w:rPr>
                <w:bCs/>
              </w:rPr>
            </w:pPr>
            <w:r w:rsidRPr="008849FB">
              <w:rPr>
                <w:bCs/>
              </w:rPr>
              <w:t>202</w:t>
            </w:r>
            <w:r w:rsidR="00F95DFB" w:rsidRPr="008849FB">
              <w:rPr>
                <w:bCs/>
              </w:rPr>
              <w:t>4</w:t>
            </w:r>
            <w:r w:rsidRPr="008849FB">
              <w:rPr>
                <w:bCs/>
              </w:rPr>
              <w:t xml:space="preserve"> m. įgyvendinimo lygis, proc. </w:t>
            </w:r>
          </w:p>
        </w:tc>
      </w:tr>
      <w:tr w:rsidR="00F95DFB" w:rsidRPr="008849FB" w14:paraId="69AB3EE4" w14:textId="77777777" w:rsidTr="00B71A4F">
        <w:trPr>
          <w:trHeight w:val="278"/>
        </w:trPr>
        <w:tc>
          <w:tcPr>
            <w:tcW w:w="600" w:type="dxa"/>
            <w:tcBorders>
              <w:top w:val="nil"/>
              <w:left w:val="single" w:sz="4" w:space="0" w:color="auto"/>
              <w:bottom w:val="single" w:sz="4" w:space="0" w:color="auto"/>
              <w:right w:val="single" w:sz="4" w:space="0" w:color="auto"/>
            </w:tcBorders>
            <w:vAlign w:val="center"/>
          </w:tcPr>
          <w:p w14:paraId="6274B007" w14:textId="77777777" w:rsidR="00F95DFB" w:rsidRPr="008849FB" w:rsidRDefault="00F95DFB" w:rsidP="00F95DFB">
            <w:pPr>
              <w:jc w:val="center"/>
            </w:pPr>
            <w:r w:rsidRPr="008849FB">
              <w:t>1</w:t>
            </w:r>
          </w:p>
        </w:tc>
        <w:tc>
          <w:tcPr>
            <w:tcW w:w="568" w:type="dxa"/>
            <w:tcBorders>
              <w:top w:val="nil"/>
              <w:left w:val="nil"/>
              <w:bottom w:val="single" w:sz="4" w:space="0" w:color="auto"/>
              <w:right w:val="single" w:sz="4" w:space="0" w:color="auto"/>
            </w:tcBorders>
            <w:vAlign w:val="center"/>
          </w:tcPr>
          <w:p w14:paraId="3191EDE9" w14:textId="77777777" w:rsidR="00F95DFB" w:rsidRPr="008849FB" w:rsidRDefault="00F95DFB" w:rsidP="00F95DFB">
            <w:pPr>
              <w:jc w:val="center"/>
            </w:pPr>
            <w:r w:rsidRPr="008849FB">
              <w:t>1</w:t>
            </w:r>
          </w:p>
        </w:tc>
        <w:tc>
          <w:tcPr>
            <w:tcW w:w="710" w:type="dxa"/>
            <w:tcBorders>
              <w:top w:val="nil"/>
              <w:left w:val="nil"/>
              <w:bottom w:val="single" w:sz="4" w:space="0" w:color="auto"/>
              <w:right w:val="single" w:sz="4" w:space="0" w:color="auto"/>
            </w:tcBorders>
            <w:vAlign w:val="center"/>
          </w:tcPr>
          <w:p w14:paraId="4660D6AA" w14:textId="77777777" w:rsidR="00F95DFB" w:rsidRPr="008849FB" w:rsidRDefault="00F95DFB" w:rsidP="00F95DFB">
            <w:pPr>
              <w:jc w:val="center"/>
            </w:pPr>
            <w:r w:rsidRPr="008849FB">
              <w:t> </w:t>
            </w:r>
          </w:p>
        </w:tc>
        <w:tc>
          <w:tcPr>
            <w:tcW w:w="567" w:type="dxa"/>
            <w:tcBorders>
              <w:top w:val="nil"/>
              <w:left w:val="nil"/>
              <w:bottom w:val="single" w:sz="4" w:space="0" w:color="auto"/>
              <w:right w:val="single" w:sz="4" w:space="0" w:color="auto"/>
            </w:tcBorders>
            <w:vAlign w:val="center"/>
          </w:tcPr>
          <w:p w14:paraId="0C181B7E" w14:textId="77777777" w:rsidR="00F95DFB" w:rsidRPr="008849FB" w:rsidRDefault="00F95DFB" w:rsidP="00F95DFB">
            <w:pPr>
              <w:jc w:val="center"/>
            </w:pPr>
            <w:r w:rsidRPr="008849FB">
              <w:t> </w:t>
            </w:r>
          </w:p>
        </w:tc>
        <w:tc>
          <w:tcPr>
            <w:tcW w:w="5813" w:type="dxa"/>
            <w:tcBorders>
              <w:top w:val="nil"/>
              <w:left w:val="nil"/>
              <w:bottom w:val="single" w:sz="4" w:space="0" w:color="auto"/>
              <w:right w:val="single" w:sz="4" w:space="0" w:color="auto"/>
            </w:tcBorders>
            <w:vAlign w:val="center"/>
          </w:tcPr>
          <w:p w14:paraId="13E35B30" w14:textId="77777777" w:rsidR="00F95DFB" w:rsidRPr="008849FB" w:rsidRDefault="00F95DFB" w:rsidP="00F95DFB">
            <w:r w:rsidRPr="008849FB">
              <w:t xml:space="preserve">Švietimo paslaugų kokybe ir prieinamumu patenkintų gyventojų dalis, proc. </w:t>
            </w:r>
          </w:p>
        </w:tc>
        <w:tc>
          <w:tcPr>
            <w:tcW w:w="1276" w:type="dxa"/>
            <w:tcBorders>
              <w:top w:val="nil"/>
              <w:left w:val="nil"/>
              <w:bottom w:val="single" w:sz="4" w:space="0" w:color="auto"/>
              <w:right w:val="single" w:sz="4" w:space="0" w:color="auto"/>
            </w:tcBorders>
            <w:vAlign w:val="center"/>
          </w:tcPr>
          <w:p w14:paraId="142DEC93" w14:textId="77777777" w:rsidR="00F95DFB" w:rsidRPr="008849FB" w:rsidRDefault="00F95DFB" w:rsidP="00F95DFB">
            <w:r w:rsidRPr="008849FB">
              <w:t>E-1-1</w:t>
            </w:r>
          </w:p>
        </w:tc>
        <w:tc>
          <w:tcPr>
            <w:tcW w:w="992" w:type="dxa"/>
            <w:tcBorders>
              <w:top w:val="single" w:sz="4" w:space="0" w:color="auto"/>
              <w:left w:val="single" w:sz="4" w:space="0" w:color="auto"/>
              <w:bottom w:val="single" w:sz="4" w:space="0" w:color="auto"/>
              <w:right w:val="single" w:sz="4" w:space="0" w:color="auto"/>
            </w:tcBorders>
            <w:vAlign w:val="center"/>
          </w:tcPr>
          <w:p w14:paraId="40D9765B" w14:textId="5BF9E6F5" w:rsidR="00F95DFB" w:rsidRPr="008849FB" w:rsidRDefault="00F95DFB" w:rsidP="00F95DFB">
            <w:pPr>
              <w:jc w:val="center"/>
            </w:pPr>
            <w:r w:rsidRPr="008849FB">
              <w:t>82,0</w:t>
            </w:r>
          </w:p>
        </w:tc>
        <w:tc>
          <w:tcPr>
            <w:tcW w:w="992" w:type="dxa"/>
            <w:tcBorders>
              <w:top w:val="single" w:sz="4" w:space="0" w:color="auto"/>
              <w:left w:val="single" w:sz="4" w:space="0" w:color="auto"/>
              <w:bottom w:val="single" w:sz="4" w:space="0" w:color="auto"/>
              <w:right w:val="single" w:sz="4" w:space="0" w:color="auto"/>
            </w:tcBorders>
            <w:vAlign w:val="center"/>
          </w:tcPr>
          <w:p w14:paraId="719E4850" w14:textId="2A5B5A4C" w:rsidR="00F95DFB" w:rsidRPr="008849FB" w:rsidRDefault="00F95DFB" w:rsidP="00F95DFB">
            <w:pPr>
              <w:jc w:val="center"/>
            </w:pPr>
            <w:r w:rsidRPr="008849FB">
              <w:t>89,3</w:t>
            </w:r>
          </w:p>
        </w:tc>
        <w:tc>
          <w:tcPr>
            <w:tcW w:w="992" w:type="dxa"/>
            <w:tcBorders>
              <w:top w:val="single" w:sz="4" w:space="0" w:color="auto"/>
              <w:left w:val="single" w:sz="4" w:space="0" w:color="auto"/>
              <w:bottom w:val="single" w:sz="4" w:space="0" w:color="auto"/>
              <w:right w:val="single" w:sz="4" w:space="0" w:color="auto"/>
            </w:tcBorders>
            <w:vAlign w:val="center"/>
          </w:tcPr>
          <w:p w14:paraId="60491B4C" w14:textId="1D7FD2D6" w:rsidR="00F95DFB" w:rsidRPr="008849FB" w:rsidRDefault="006D01EF" w:rsidP="00F95DFB">
            <w:pPr>
              <w:jc w:val="center"/>
            </w:pPr>
            <w:r w:rsidRPr="008849FB">
              <w:t>86</w:t>
            </w:r>
          </w:p>
        </w:tc>
        <w:tc>
          <w:tcPr>
            <w:tcW w:w="993" w:type="dxa"/>
            <w:tcBorders>
              <w:top w:val="nil"/>
              <w:left w:val="single" w:sz="4" w:space="0" w:color="auto"/>
              <w:bottom w:val="single" w:sz="4" w:space="0" w:color="auto"/>
              <w:right w:val="single" w:sz="4" w:space="0" w:color="auto"/>
            </w:tcBorders>
            <w:vAlign w:val="center"/>
          </w:tcPr>
          <w:p w14:paraId="6FA924B9" w14:textId="31FB4819" w:rsidR="00F95DFB" w:rsidRPr="008849FB" w:rsidRDefault="006D01EF" w:rsidP="006D01EF">
            <w:r w:rsidRPr="008849FB">
              <w:t xml:space="preserve">   89</w:t>
            </w:r>
          </w:p>
        </w:tc>
        <w:tc>
          <w:tcPr>
            <w:tcW w:w="1417" w:type="dxa"/>
            <w:tcBorders>
              <w:top w:val="nil"/>
              <w:left w:val="nil"/>
              <w:bottom w:val="single" w:sz="4" w:space="0" w:color="auto"/>
              <w:right w:val="single" w:sz="4" w:space="0" w:color="auto"/>
            </w:tcBorders>
            <w:vAlign w:val="center"/>
          </w:tcPr>
          <w:p w14:paraId="46F2BF8C" w14:textId="09615F42" w:rsidR="00F95DFB" w:rsidRPr="008849FB" w:rsidRDefault="005943E8" w:rsidP="00F95DFB">
            <w:pPr>
              <w:jc w:val="center"/>
            </w:pPr>
            <w:r w:rsidRPr="008849FB">
              <w:t>96</w:t>
            </w:r>
          </w:p>
        </w:tc>
      </w:tr>
      <w:tr w:rsidR="00F95DFB" w:rsidRPr="008849FB" w14:paraId="5095268D" w14:textId="77777777" w:rsidTr="00B71A4F">
        <w:trPr>
          <w:trHeight w:val="411"/>
        </w:trPr>
        <w:tc>
          <w:tcPr>
            <w:tcW w:w="600" w:type="dxa"/>
            <w:tcBorders>
              <w:top w:val="nil"/>
              <w:left w:val="single" w:sz="4" w:space="0" w:color="auto"/>
              <w:bottom w:val="single" w:sz="4" w:space="0" w:color="auto"/>
              <w:right w:val="single" w:sz="4" w:space="0" w:color="auto"/>
            </w:tcBorders>
            <w:vAlign w:val="center"/>
          </w:tcPr>
          <w:p w14:paraId="69989348" w14:textId="77777777" w:rsidR="00F95DFB" w:rsidRPr="008849FB" w:rsidRDefault="00F95DFB" w:rsidP="00F95DFB">
            <w:pPr>
              <w:jc w:val="center"/>
            </w:pPr>
            <w:r w:rsidRPr="008849FB">
              <w:t>1</w:t>
            </w:r>
          </w:p>
        </w:tc>
        <w:tc>
          <w:tcPr>
            <w:tcW w:w="568" w:type="dxa"/>
            <w:tcBorders>
              <w:top w:val="nil"/>
              <w:left w:val="nil"/>
              <w:bottom w:val="single" w:sz="4" w:space="0" w:color="auto"/>
              <w:right w:val="single" w:sz="4" w:space="0" w:color="auto"/>
            </w:tcBorders>
            <w:vAlign w:val="center"/>
          </w:tcPr>
          <w:p w14:paraId="1D5724EC" w14:textId="77777777" w:rsidR="00F95DFB" w:rsidRPr="008849FB" w:rsidRDefault="00F95DFB" w:rsidP="00F95DFB">
            <w:pPr>
              <w:jc w:val="center"/>
            </w:pPr>
            <w:r w:rsidRPr="008849FB">
              <w:t>1</w:t>
            </w:r>
          </w:p>
        </w:tc>
        <w:tc>
          <w:tcPr>
            <w:tcW w:w="710" w:type="dxa"/>
            <w:tcBorders>
              <w:top w:val="nil"/>
              <w:left w:val="nil"/>
              <w:bottom w:val="single" w:sz="4" w:space="0" w:color="auto"/>
              <w:right w:val="single" w:sz="4" w:space="0" w:color="auto"/>
            </w:tcBorders>
            <w:vAlign w:val="center"/>
          </w:tcPr>
          <w:p w14:paraId="33303D90" w14:textId="77777777" w:rsidR="00F95DFB" w:rsidRPr="008849FB" w:rsidRDefault="00F95DFB" w:rsidP="00F95DFB">
            <w:pPr>
              <w:jc w:val="center"/>
            </w:pPr>
            <w:r w:rsidRPr="008849FB">
              <w:t>1</w:t>
            </w:r>
          </w:p>
        </w:tc>
        <w:tc>
          <w:tcPr>
            <w:tcW w:w="567" w:type="dxa"/>
            <w:tcBorders>
              <w:top w:val="nil"/>
              <w:left w:val="nil"/>
              <w:bottom w:val="single" w:sz="4" w:space="0" w:color="auto"/>
              <w:right w:val="single" w:sz="4" w:space="0" w:color="auto"/>
            </w:tcBorders>
            <w:vAlign w:val="center"/>
          </w:tcPr>
          <w:p w14:paraId="5CB69042" w14:textId="77777777" w:rsidR="00F95DFB" w:rsidRPr="008849FB" w:rsidRDefault="00F95DFB" w:rsidP="00F95DFB">
            <w:pPr>
              <w:jc w:val="center"/>
            </w:pPr>
          </w:p>
        </w:tc>
        <w:tc>
          <w:tcPr>
            <w:tcW w:w="5813" w:type="dxa"/>
            <w:tcBorders>
              <w:top w:val="nil"/>
              <w:left w:val="nil"/>
              <w:bottom w:val="single" w:sz="4" w:space="0" w:color="auto"/>
              <w:right w:val="single" w:sz="4" w:space="0" w:color="auto"/>
            </w:tcBorders>
            <w:vAlign w:val="center"/>
          </w:tcPr>
          <w:p w14:paraId="62C910BC" w14:textId="77777777" w:rsidR="00F95DFB" w:rsidRPr="008849FB" w:rsidRDefault="00F95DFB" w:rsidP="00F95DFB">
            <w:r w:rsidRPr="008849FB">
              <w:t>Patenkintų prašymų priimti į ikimokyklinio ugdymo įstaigas dalis, proc.</w:t>
            </w:r>
          </w:p>
        </w:tc>
        <w:tc>
          <w:tcPr>
            <w:tcW w:w="1276" w:type="dxa"/>
            <w:tcBorders>
              <w:top w:val="nil"/>
              <w:left w:val="nil"/>
              <w:bottom w:val="single" w:sz="4" w:space="0" w:color="auto"/>
              <w:right w:val="single" w:sz="4" w:space="0" w:color="auto"/>
            </w:tcBorders>
            <w:vAlign w:val="center"/>
          </w:tcPr>
          <w:p w14:paraId="5693F78E" w14:textId="77777777" w:rsidR="00F95DFB" w:rsidRPr="008849FB" w:rsidRDefault="00F95DFB" w:rsidP="00F95DFB">
            <w:r w:rsidRPr="008849FB">
              <w:t>R-1-1-1</w:t>
            </w:r>
          </w:p>
        </w:tc>
        <w:tc>
          <w:tcPr>
            <w:tcW w:w="992" w:type="dxa"/>
            <w:tcBorders>
              <w:top w:val="single" w:sz="4" w:space="0" w:color="auto"/>
              <w:left w:val="nil"/>
              <w:bottom w:val="single" w:sz="4" w:space="0" w:color="auto"/>
              <w:right w:val="single" w:sz="4" w:space="0" w:color="auto"/>
            </w:tcBorders>
            <w:vAlign w:val="center"/>
          </w:tcPr>
          <w:p w14:paraId="058CD4B6" w14:textId="77777777" w:rsidR="00F95DFB" w:rsidRPr="008849FB" w:rsidRDefault="00F95DFB" w:rsidP="00F95DFB">
            <w:pPr>
              <w:jc w:val="center"/>
            </w:pPr>
            <w:r w:rsidRPr="008849FB">
              <w:t>100</w:t>
            </w:r>
          </w:p>
        </w:tc>
        <w:tc>
          <w:tcPr>
            <w:tcW w:w="992" w:type="dxa"/>
            <w:tcBorders>
              <w:top w:val="single" w:sz="4" w:space="0" w:color="auto"/>
              <w:left w:val="single" w:sz="4" w:space="0" w:color="auto"/>
              <w:bottom w:val="single" w:sz="4" w:space="0" w:color="auto"/>
              <w:right w:val="single" w:sz="4" w:space="0" w:color="auto"/>
            </w:tcBorders>
            <w:vAlign w:val="center"/>
          </w:tcPr>
          <w:p w14:paraId="06C90098" w14:textId="77777777" w:rsidR="00F95DFB" w:rsidRPr="008849FB" w:rsidRDefault="00F95DFB" w:rsidP="00F95DFB">
            <w:pPr>
              <w:jc w:val="center"/>
            </w:pPr>
            <w:r w:rsidRPr="008849FB">
              <w:t>100</w:t>
            </w:r>
          </w:p>
        </w:tc>
        <w:tc>
          <w:tcPr>
            <w:tcW w:w="992" w:type="dxa"/>
            <w:tcBorders>
              <w:top w:val="single" w:sz="4" w:space="0" w:color="auto"/>
              <w:left w:val="single" w:sz="4" w:space="0" w:color="auto"/>
              <w:bottom w:val="single" w:sz="4" w:space="0" w:color="auto"/>
              <w:right w:val="single" w:sz="4" w:space="0" w:color="auto"/>
            </w:tcBorders>
            <w:vAlign w:val="center"/>
          </w:tcPr>
          <w:p w14:paraId="68287CB7" w14:textId="0E96DB9D" w:rsidR="00F95DFB" w:rsidRPr="008849FB" w:rsidRDefault="00C01F2B" w:rsidP="00F95DFB">
            <w:pPr>
              <w:jc w:val="center"/>
            </w:pPr>
            <w:r w:rsidRPr="008849FB">
              <w:t>100</w:t>
            </w:r>
          </w:p>
        </w:tc>
        <w:tc>
          <w:tcPr>
            <w:tcW w:w="993" w:type="dxa"/>
            <w:tcBorders>
              <w:top w:val="nil"/>
              <w:left w:val="single" w:sz="4" w:space="0" w:color="auto"/>
              <w:bottom w:val="single" w:sz="4" w:space="0" w:color="auto"/>
              <w:right w:val="single" w:sz="4" w:space="0" w:color="auto"/>
            </w:tcBorders>
            <w:vAlign w:val="center"/>
          </w:tcPr>
          <w:p w14:paraId="74456CD7" w14:textId="133F9EA9" w:rsidR="00F95DFB" w:rsidRPr="008849FB" w:rsidRDefault="00F95DFB" w:rsidP="00F95DFB">
            <w:pPr>
              <w:jc w:val="center"/>
            </w:pPr>
            <w:r w:rsidRPr="008849FB">
              <w:t>9</w:t>
            </w:r>
            <w:r w:rsidR="00C01F2B" w:rsidRPr="008849FB">
              <w:t>0</w:t>
            </w:r>
          </w:p>
        </w:tc>
        <w:tc>
          <w:tcPr>
            <w:tcW w:w="1417" w:type="dxa"/>
            <w:tcBorders>
              <w:top w:val="nil"/>
              <w:left w:val="nil"/>
              <w:bottom w:val="single" w:sz="4" w:space="0" w:color="auto"/>
              <w:right w:val="single" w:sz="4" w:space="0" w:color="auto"/>
            </w:tcBorders>
            <w:vAlign w:val="center"/>
          </w:tcPr>
          <w:p w14:paraId="266D77AE" w14:textId="106B649B" w:rsidR="00F95DFB" w:rsidRPr="008849FB" w:rsidRDefault="005943E8" w:rsidP="00F95DFB">
            <w:pPr>
              <w:jc w:val="center"/>
            </w:pPr>
            <w:r w:rsidRPr="008849FB">
              <w:t>111</w:t>
            </w:r>
          </w:p>
        </w:tc>
      </w:tr>
      <w:tr w:rsidR="00F95DFB" w:rsidRPr="008849FB" w14:paraId="6AB9CA99" w14:textId="77777777" w:rsidTr="00B71A4F">
        <w:trPr>
          <w:trHeight w:val="411"/>
        </w:trPr>
        <w:tc>
          <w:tcPr>
            <w:tcW w:w="600" w:type="dxa"/>
            <w:tcBorders>
              <w:top w:val="nil"/>
              <w:left w:val="single" w:sz="4" w:space="0" w:color="auto"/>
              <w:bottom w:val="single" w:sz="4" w:space="0" w:color="auto"/>
              <w:right w:val="single" w:sz="4" w:space="0" w:color="auto"/>
            </w:tcBorders>
            <w:vAlign w:val="center"/>
          </w:tcPr>
          <w:p w14:paraId="04F4CEFC" w14:textId="77777777" w:rsidR="00F95DFB" w:rsidRPr="008849FB" w:rsidRDefault="00F95DFB" w:rsidP="00F95DFB">
            <w:pPr>
              <w:jc w:val="center"/>
            </w:pPr>
            <w:r w:rsidRPr="008849FB">
              <w:t>1</w:t>
            </w:r>
          </w:p>
        </w:tc>
        <w:tc>
          <w:tcPr>
            <w:tcW w:w="568" w:type="dxa"/>
            <w:tcBorders>
              <w:top w:val="nil"/>
              <w:left w:val="nil"/>
              <w:bottom w:val="single" w:sz="4" w:space="0" w:color="auto"/>
              <w:right w:val="single" w:sz="4" w:space="0" w:color="auto"/>
            </w:tcBorders>
            <w:vAlign w:val="center"/>
          </w:tcPr>
          <w:p w14:paraId="3EB55245" w14:textId="77777777" w:rsidR="00F95DFB" w:rsidRPr="008849FB" w:rsidRDefault="00F95DFB" w:rsidP="00F95DFB">
            <w:pPr>
              <w:jc w:val="center"/>
            </w:pPr>
            <w:r w:rsidRPr="008849FB">
              <w:t>1</w:t>
            </w:r>
          </w:p>
        </w:tc>
        <w:tc>
          <w:tcPr>
            <w:tcW w:w="710" w:type="dxa"/>
            <w:tcBorders>
              <w:top w:val="nil"/>
              <w:left w:val="nil"/>
              <w:bottom w:val="single" w:sz="4" w:space="0" w:color="auto"/>
              <w:right w:val="single" w:sz="4" w:space="0" w:color="auto"/>
            </w:tcBorders>
            <w:vAlign w:val="center"/>
          </w:tcPr>
          <w:p w14:paraId="4D21E7CC" w14:textId="77777777" w:rsidR="00F95DFB" w:rsidRPr="008849FB" w:rsidRDefault="00F95DFB" w:rsidP="00F95DFB">
            <w:pPr>
              <w:jc w:val="center"/>
            </w:pPr>
            <w:r w:rsidRPr="008849FB">
              <w:t>1</w:t>
            </w:r>
          </w:p>
        </w:tc>
        <w:tc>
          <w:tcPr>
            <w:tcW w:w="567" w:type="dxa"/>
            <w:tcBorders>
              <w:top w:val="nil"/>
              <w:left w:val="nil"/>
              <w:bottom w:val="single" w:sz="4" w:space="0" w:color="auto"/>
              <w:right w:val="single" w:sz="4" w:space="0" w:color="auto"/>
            </w:tcBorders>
            <w:vAlign w:val="center"/>
          </w:tcPr>
          <w:p w14:paraId="28C668EF" w14:textId="77777777" w:rsidR="00F95DFB" w:rsidRPr="008849FB" w:rsidRDefault="00F95DFB" w:rsidP="00F95DFB">
            <w:pPr>
              <w:jc w:val="center"/>
            </w:pPr>
          </w:p>
        </w:tc>
        <w:tc>
          <w:tcPr>
            <w:tcW w:w="5813" w:type="dxa"/>
            <w:tcBorders>
              <w:top w:val="nil"/>
              <w:left w:val="nil"/>
              <w:bottom w:val="single" w:sz="4" w:space="0" w:color="auto"/>
              <w:right w:val="single" w:sz="4" w:space="0" w:color="auto"/>
            </w:tcBorders>
            <w:vAlign w:val="center"/>
          </w:tcPr>
          <w:p w14:paraId="5EB45AE9" w14:textId="77777777" w:rsidR="00F95DFB" w:rsidRPr="008849FB" w:rsidRDefault="00F95DFB" w:rsidP="00F95DFB">
            <w:r w:rsidRPr="008849FB">
              <w:t xml:space="preserve">Pagrindiniu ir aukštesniu lygiu besimokančių mokinių dalis, proc. </w:t>
            </w:r>
          </w:p>
        </w:tc>
        <w:tc>
          <w:tcPr>
            <w:tcW w:w="1276" w:type="dxa"/>
            <w:tcBorders>
              <w:top w:val="nil"/>
              <w:left w:val="nil"/>
              <w:bottom w:val="single" w:sz="4" w:space="0" w:color="auto"/>
              <w:right w:val="single" w:sz="4" w:space="0" w:color="auto"/>
            </w:tcBorders>
            <w:vAlign w:val="center"/>
          </w:tcPr>
          <w:p w14:paraId="48107E6D" w14:textId="77777777" w:rsidR="00F95DFB" w:rsidRPr="008849FB" w:rsidRDefault="00F95DFB" w:rsidP="00F95DFB">
            <w:r w:rsidRPr="008849FB">
              <w:t>R-1-1-2</w:t>
            </w:r>
          </w:p>
        </w:tc>
        <w:tc>
          <w:tcPr>
            <w:tcW w:w="992" w:type="dxa"/>
            <w:tcBorders>
              <w:top w:val="single" w:sz="4" w:space="0" w:color="auto"/>
              <w:left w:val="nil"/>
              <w:bottom w:val="single" w:sz="4" w:space="0" w:color="auto"/>
              <w:right w:val="single" w:sz="4" w:space="0" w:color="auto"/>
            </w:tcBorders>
            <w:vAlign w:val="center"/>
          </w:tcPr>
          <w:p w14:paraId="3BCEF703" w14:textId="60210B9F" w:rsidR="00F95DFB" w:rsidRPr="008849FB" w:rsidRDefault="00F95DFB" w:rsidP="00F95DFB">
            <w:pPr>
              <w:jc w:val="center"/>
            </w:pPr>
            <w:r w:rsidRPr="008849FB">
              <w:t>48</w:t>
            </w:r>
          </w:p>
        </w:tc>
        <w:tc>
          <w:tcPr>
            <w:tcW w:w="992" w:type="dxa"/>
            <w:tcBorders>
              <w:top w:val="single" w:sz="4" w:space="0" w:color="auto"/>
              <w:left w:val="single" w:sz="4" w:space="0" w:color="auto"/>
              <w:bottom w:val="single" w:sz="4" w:space="0" w:color="auto"/>
              <w:right w:val="single" w:sz="4" w:space="0" w:color="auto"/>
            </w:tcBorders>
            <w:vAlign w:val="center"/>
          </w:tcPr>
          <w:p w14:paraId="0DE6F8A6" w14:textId="64C9E496" w:rsidR="00F95DFB" w:rsidRPr="008849FB" w:rsidRDefault="00F95DFB" w:rsidP="00F95DFB">
            <w:pPr>
              <w:jc w:val="center"/>
            </w:pPr>
            <w:r w:rsidRPr="008849FB">
              <w:t>49</w:t>
            </w:r>
          </w:p>
        </w:tc>
        <w:tc>
          <w:tcPr>
            <w:tcW w:w="992" w:type="dxa"/>
            <w:tcBorders>
              <w:top w:val="single" w:sz="4" w:space="0" w:color="auto"/>
              <w:left w:val="single" w:sz="4" w:space="0" w:color="auto"/>
              <w:bottom w:val="single" w:sz="4" w:space="0" w:color="auto"/>
              <w:right w:val="single" w:sz="4" w:space="0" w:color="auto"/>
            </w:tcBorders>
            <w:vAlign w:val="center"/>
          </w:tcPr>
          <w:p w14:paraId="70DDA183" w14:textId="15617FEE" w:rsidR="00F95DFB" w:rsidRPr="008849FB" w:rsidRDefault="00F95DFB" w:rsidP="00F95DFB">
            <w:pPr>
              <w:jc w:val="center"/>
            </w:pPr>
            <w:r w:rsidRPr="008849FB">
              <w:t>57,4</w:t>
            </w:r>
          </w:p>
        </w:tc>
        <w:tc>
          <w:tcPr>
            <w:tcW w:w="993" w:type="dxa"/>
            <w:tcBorders>
              <w:top w:val="nil"/>
              <w:left w:val="single" w:sz="4" w:space="0" w:color="auto"/>
              <w:bottom w:val="single" w:sz="4" w:space="0" w:color="auto"/>
              <w:right w:val="single" w:sz="4" w:space="0" w:color="auto"/>
            </w:tcBorders>
            <w:vAlign w:val="center"/>
          </w:tcPr>
          <w:p w14:paraId="018A1B0D" w14:textId="54FA93BC" w:rsidR="00F95DFB" w:rsidRPr="008849FB" w:rsidRDefault="00F95DFB" w:rsidP="00F95DFB">
            <w:pPr>
              <w:jc w:val="center"/>
            </w:pPr>
            <w:r w:rsidRPr="008849FB">
              <w:t>57</w:t>
            </w:r>
          </w:p>
        </w:tc>
        <w:tc>
          <w:tcPr>
            <w:tcW w:w="1417" w:type="dxa"/>
            <w:tcBorders>
              <w:top w:val="nil"/>
              <w:left w:val="nil"/>
              <w:bottom w:val="single" w:sz="4" w:space="0" w:color="auto"/>
              <w:right w:val="single" w:sz="4" w:space="0" w:color="auto"/>
            </w:tcBorders>
            <w:vAlign w:val="center"/>
          </w:tcPr>
          <w:p w14:paraId="2A3C69F6" w14:textId="3BAC4E40" w:rsidR="00F95DFB" w:rsidRPr="008849FB" w:rsidRDefault="005943E8" w:rsidP="00F95DFB">
            <w:pPr>
              <w:jc w:val="center"/>
            </w:pPr>
            <w:r w:rsidRPr="008849FB">
              <w:t>100</w:t>
            </w:r>
          </w:p>
        </w:tc>
      </w:tr>
      <w:tr w:rsidR="00F95DFB" w:rsidRPr="008849FB" w14:paraId="764B9303" w14:textId="77777777" w:rsidTr="00B71A4F">
        <w:trPr>
          <w:trHeight w:val="466"/>
        </w:trPr>
        <w:tc>
          <w:tcPr>
            <w:tcW w:w="600" w:type="dxa"/>
            <w:tcBorders>
              <w:top w:val="nil"/>
              <w:left w:val="single" w:sz="4" w:space="0" w:color="auto"/>
              <w:bottom w:val="single" w:sz="4" w:space="0" w:color="auto"/>
              <w:right w:val="single" w:sz="4" w:space="0" w:color="auto"/>
            </w:tcBorders>
            <w:vAlign w:val="center"/>
          </w:tcPr>
          <w:p w14:paraId="749E38D1" w14:textId="77777777" w:rsidR="00F95DFB" w:rsidRPr="008849FB" w:rsidRDefault="00F95DFB" w:rsidP="00F95DFB">
            <w:pPr>
              <w:jc w:val="center"/>
            </w:pPr>
            <w:r w:rsidRPr="008849FB">
              <w:t>1</w:t>
            </w:r>
          </w:p>
        </w:tc>
        <w:tc>
          <w:tcPr>
            <w:tcW w:w="568" w:type="dxa"/>
            <w:tcBorders>
              <w:top w:val="nil"/>
              <w:left w:val="nil"/>
              <w:bottom w:val="single" w:sz="4" w:space="0" w:color="auto"/>
              <w:right w:val="single" w:sz="4" w:space="0" w:color="auto"/>
            </w:tcBorders>
            <w:vAlign w:val="center"/>
          </w:tcPr>
          <w:p w14:paraId="74F69B5D" w14:textId="77777777" w:rsidR="00F95DFB" w:rsidRPr="008849FB" w:rsidRDefault="00F95DFB" w:rsidP="00F95DFB">
            <w:pPr>
              <w:jc w:val="center"/>
            </w:pPr>
            <w:r w:rsidRPr="008849FB">
              <w:t>1</w:t>
            </w:r>
          </w:p>
        </w:tc>
        <w:tc>
          <w:tcPr>
            <w:tcW w:w="710" w:type="dxa"/>
            <w:tcBorders>
              <w:top w:val="nil"/>
              <w:left w:val="nil"/>
              <w:bottom w:val="single" w:sz="4" w:space="0" w:color="auto"/>
              <w:right w:val="single" w:sz="4" w:space="0" w:color="auto"/>
            </w:tcBorders>
            <w:vAlign w:val="center"/>
          </w:tcPr>
          <w:p w14:paraId="33B33F4A" w14:textId="77777777" w:rsidR="00F95DFB" w:rsidRPr="008849FB" w:rsidRDefault="00F95DFB" w:rsidP="00F95DFB">
            <w:pPr>
              <w:jc w:val="center"/>
            </w:pPr>
            <w:r w:rsidRPr="008849FB">
              <w:t>1</w:t>
            </w:r>
          </w:p>
        </w:tc>
        <w:tc>
          <w:tcPr>
            <w:tcW w:w="567" w:type="dxa"/>
            <w:tcBorders>
              <w:top w:val="nil"/>
              <w:left w:val="nil"/>
              <w:bottom w:val="single" w:sz="4" w:space="0" w:color="auto"/>
              <w:right w:val="single" w:sz="4" w:space="0" w:color="auto"/>
            </w:tcBorders>
            <w:vAlign w:val="center"/>
          </w:tcPr>
          <w:p w14:paraId="7E8FC123" w14:textId="77777777" w:rsidR="00F95DFB" w:rsidRPr="008849FB" w:rsidRDefault="00F95DFB" w:rsidP="00F95DFB">
            <w:pPr>
              <w:jc w:val="center"/>
            </w:pPr>
          </w:p>
        </w:tc>
        <w:tc>
          <w:tcPr>
            <w:tcW w:w="5813" w:type="dxa"/>
            <w:tcBorders>
              <w:top w:val="single" w:sz="4" w:space="0" w:color="auto"/>
              <w:left w:val="single" w:sz="4" w:space="0" w:color="auto"/>
              <w:bottom w:val="single" w:sz="4" w:space="0" w:color="auto"/>
              <w:right w:val="single" w:sz="4" w:space="0" w:color="auto"/>
            </w:tcBorders>
          </w:tcPr>
          <w:p w14:paraId="6BF151F3" w14:textId="77777777" w:rsidR="00F95DFB" w:rsidRPr="008849FB" w:rsidRDefault="00F95DFB" w:rsidP="00F95DFB">
            <w:pPr>
              <w:spacing w:after="120"/>
            </w:pPr>
            <w:r w:rsidRPr="008849FB">
              <w:t>Vaikų, dalyvaujančių neformaliojo švietimo programose, dalis nuo bendro mokinių skaičiaus (proc.)</w:t>
            </w:r>
          </w:p>
        </w:tc>
        <w:tc>
          <w:tcPr>
            <w:tcW w:w="1276" w:type="dxa"/>
            <w:tcBorders>
              <w:top w:val="nil"/>
              <w:left w:val="nil"/>
              <w:bottom w:val="single" w:sz="4" w:space="0" w:color="auto"/>
              <w:right w:val="single" w:sz="4" w:space="0" w:color="auto"/>
            </w:tcBorders>
            <w:vAlign w:val="center"/>
          </w:tcPr>
          <w:p w14:paraId="23E1C965" w14:textId="77777777" w:rsidR="00F95DFB" w:rsidRPr="008849FB" w:rsidRDefault="00F95DFB" w:rsidP="00F95DFB">
            <w:r w:rsidRPr="008849FB">
              <w:t>R-1-1-3</w:t>
            </w:r>
          </w:p>
        </w:tc>
        <w:tc>
          <w:tcPr>
            <w:tcW w:w="992" w:type="dxa"/>
            <w:tcBorders>
              <w:top w:val="single" w:sz="4" w:space="0" w:color="auto"/>
              <w:left w:val="nil"/>
              <w:bottom w:val="single" w:sz="4" w:space="0" w:color="auto"/>
              <w:right w:val="single" w:sz="4" w:space="0" w:color="auto"/>
            </w:tcBorders>
            <w:vAlign w:val="center"/>
          </w:tcPr>
          <w:p w14:paraId="27F7F3BF" w14:textId="77777777" w:rsidR="00F95DFB" w:rsidRPr="008849FB" w:rsidRDefault="00F95DFB" w:rsidP="00F95DFB">
            <w:pPr>
              <w:jc w:val="center"/>
            </w:pPr>
            <w:r w:rsidRPr="008849FB">
              <w:t>75,0</w:t>
            </w:r>
          </w:p>
        </w:tc>
        <w:tc>
          <w:tcPr>
            <w:tcW w:w="992" w:type="dxa"/>
            <w:tcBorders>
              <w:top w:val="single" w:sz="4" w:space="0" w:color="auto"/>
              <w:left w:val="single" w:sz="4" w:space="0" w:color="auto"/>
              <w:bottom w:val="single" w:sz="4" w:space="0" w:color="auto"/>
              <w:right w:val="single" w:sz="4" w:space="0" w:color="auto"/>
            </w:tcBorders>
            <w:vAlign w:val="center"/>
          </w:tcPr>
          <w:p w14:paraId="6E4EA7DF" w14:textId="485AB977" w:rsidR="00F95DFB" w:rsidRPr="008849FB" w:rsidRDefault="00F95DFB" w:rsidP="00F95DFB">
            <w:pPr>
              <w:jc w:val="center"/>
            </w:pPr>
            <w:r w:rsidRPr="008849FB">
              <w:t>77</w:t>
            </w:r>
          </w:p>
        </w:tc>
        <w:tc>
          <w:tcPr>
            <w:tcW w:w="992" w:type="dxa"/>
            <w:tcBorders>
              <w:top w:val="single" w:sz="4" w:space="0" w:color="auto"/>
              <w:left w:val="single" w:sz="4" w:space="0" w:color="auto"/>
              <w:bottom w:val="single" w:sz="4" w:space="0" w:color="auto"/>
              <w:right w:val="single" w:sz="4" w:space="0" w:color="auto"/>
            </w:tcBorders>
            <w:vAlign w:val="center"/>
          </w:tcPr>
          <w:p w14:paraId="5A8B0CC6" w14:textId="32A61D68" w:rsidR="00F95DFB" w:rsidRPr="008849FB" w:rsidRDefault="00F95DFB" w:rsidP="00F95DFB">
            <w:pPr>
              <w:jc w:val="center"/>
            </w:pPr>
            <w:r w:rsidRPr="008849FB">
              <w:t>77</w:t>
            </w:r>
          </w:p>
        </w:tc>
        <w:tc>
          <w:tcPr>
            <w:tcW w:w="993" w:type="dxa"/>
            <w:tcBorders>
              <w:top w:val="nil"/>
              <w:left w:val="single" w:sz="4" w:space="0" w:color="auto"/>
              <w:bottom w:val="single" w:sz="4" w:space="0" w:color="auto"/>
              <w:right w:val="single" w:sz="4" w:space="0" w:color="auto"/>
            </w:tcBorders>
            <w:vAlign w:val="center"/>
          </w:tcPr>
          <w:p w14:paraId="2375DE06" w14:textId="2C026412" w:rsidR="00F95DFB" w:rsidRPr="008849FB" w:rsidRDefault="00F95DFB" w:rsidP="00F95DFB">
            <w:pPr>
              <w:jc w:val="center"/>
            </w:pPr>
            <w:r w:rsidRPr="008849FB">
              <w:t>77</w:t>
            </w:r>
          </w:p>
        </w:tc>
        <w:tc>
          <w:tcPr>
            <w:tcW w:w="1417" w:type="dxa"/>
            <w:tcBorders>
              <w:top w:val="nil"/>
              <w:left w:val="nil"/>
              <w:bottom w:val="single" w:sz="4" w:space="0" w:color="auto"/>
              <w:right w:val="single" w:sz="4" w:space="0" w:color="auto"/>
            </w:tcBorders>
            <w:vAlign w:val="center"/>
          </w:tcPr>
          <w:p w14:paraId="7BD35AB4" w14:textId="04820C20" w:rsidR="00F95DFB" w:rsidRPr="008849FB" w:rsidRDefault="005943E8" w:rsidP="00F95DFB">
            <w:pPr>
              <w:jc w:val="center"/>
            </w:pPr>
            <w:r w:rsidRPr="008849FB">
              <w:t>100</w:t>
            </w:r>
          </w:p>
        </w:tc>
      </w:tr>
      <w:tr w:rsidR="00F95DFB" w:rsidRPr="008849FB" w14:paraId="4A612B5E" w14:textId="77777777" w:rsidTr="00B71A4F">
        <w:trPr>
          <w:trHeight w:val="466"/>
        </w:trPr>
        <w:tc>
          <w:tcPr>
            <w:tcW w:w="600" w:type="dxa"/>
            <w:tcBorders>
              <w:top w:val="nil"/>
              <w:left w:val="single" w:sz="4" w:space="0" w:color="auto"/>
              <w:bottom w:val="single" w:sz="4" w:space="0" w:color="auto"/>
              <w:right w:val="single" w:sz="4" w:space="0" w:color="auto"/>
            </w:tcBorders>
            <w:vAlign w:val="center"/>
          </w:tcPr>
          <w:p w14:paraId="4C53E262" w14:textId="77777777" w:rsidR="00F95DFB" w:rsidRPr="008849FB" w:rsidRDefault="00F95DFB" w:rsidP="00F95DFB">
            <w:pPr>
              <w:jc w:val="center"/>
            </w:pPr>
            <w:r w:rsidRPr="008849FB">
              <w:t>1</w:t>
            </w:r>
          </w:p>
        </w:tc>
        <w:tc>
          <w:tcPr>
            <w:tcW w:w="568" w:type="dxa"/>
            <w:tcBorders>
              <w:top w:val="nil"/>
              <w:left w:val="nil"/>
              <w:bottom w:val="single" w:sz="4" w:space="0" w:color="auto"/>
              <w:right w:val="single" w:sz="4" w:space="0" w:color="auto"/>
            </w:tcBorders>
            <w:vAlign w:val="center"/>
          </w:tcPr>
          <w:p w14:paraId="4920B307" w14:textId="77777777" w:rsidR="00F95DFB" w:rsidRPr="008849FB" w:rsidRDefault="00F95DFB" w:rsidP="00F95DFB">
            <w:pPr>
              <w:jc w:val="center"/>
            </w:pPr>
            <w:r w:rsidRPr="008849FB">
              <w:t>1</w:t>
            </w:r>
          </w:p>
        </w:tc>
        <w:tc>
          <w:tcPr>
            <w:tcW w:w="710" w:type="dxa"/>
            <w:tcBorders>
              <w:top w:val="nil"/>
              <w:left w:val="nil"/>
              <w:bottom w:val="single" w:sz="4" w:space="0" w:color="auto"/>
              <w:right w:val="single" w:sz="4" w:space="0" w:color="auto"/>
            </w:tcBorders>
            <w:vAlign w:val="center"/>
          </w:tcPr>
          <w:p w14:paraId="0680DCD4" w14:textId="77777777" w:rsidR="00F95DFB" w:rsidRPr="008849FB" w:rsidRDefault="00F95DFB" w:rsidP="00F95DFB">
            <w:pPr>
              <w:jc w:val="center"/>
            </w:pPr>
            <w:r w:rsidRPr="008849FB">
              <w:t>1</w:t>
            </w:r>
          </w:p>
        </w:tc>
        <w:tc>
          <w:tcPr>
            <w:tcW w:w="567" w:type="dxa"/>
            <w:tcBorders>
              <w:top w:val="nil"/>
              <w:left w:val="nil"/>
              <w:bottom w:val="single" w:sz="4" w:space="0" w:color="auto"/>
              <w:right w:val="single" w:sz="4" w:space="0" w:color="auto"/>
            </w:tcBorders>
            <w:vAlign w:val="center"/>
          </w:tcPr>
          <w:p w14:paraId="18A456DB" w14:textId="77777777" w:rsidR="00F95DFB" w:rsidRPr="008849FB" w:rsidRDefault="00F95DFB" w:rsidP="00F95DFB">
            <w:pPr>
              <w:jc w:val="center"/>
            </w:pPr>
          </w:p>
        </w:tc>
        <w:tc>
          <w:tcPr>
            <w:tcW w:w="5813" w:type="dxa"/>
            <w:tcBorders>
              <w:top w:val="single" w:sz="4" w:space="0" w:color="auto"/>
              <w:left w:val="single" w:sz="4" w:space="0" w:color="auto"/>
              <w:bottom w:val="single" w:sz="4" w:space="0" w:color="auto"/>
              <w:right w:val="single" w:sz="4" w:space="0" w:color="auto"/>
            </w:tcBorders>
            <w:shd w:val="clear" w:color="auto" w:fill="auto"/>
          </w:tcPr>
          <w:p w14:paraId="73A4DEFB" w14:textId="77777777" w:rsidR="00F95DFB" w:rsidRPr="008849FB" w:rsidRDefault="00F95DFB" w:rsidP="00F95DFB">
            <w:pPr>
              <w:spacing w:after="120"/>
            </w:pPr>
            <w:bookmarkStart w:id="12" w:name="_Hlk162423951"/>
            <w:r w:rsidRPr="008849FB">
              <w:t>Ikimokykliniame ir priešmokykliniame ugdyme dalyvaujančių 3–5 metų vaikų dalis (proc.)</w:t>
            </w:r>
            <w:bookmarkEnd w:id="12"/>
          </w:p>
        </w:tc>
        <w:tc>
          <w:tcPr>
            <w:tcW w:w="1276" w:type="dxa"/>
            <w:tcBorders>
              <w:top w:val="nil"/>
              <w:left w:val="nil"/>
              <w:bottom w:val="single" w:sz="4" w:space="0" w:color="auto"/>
              <w:right w:val="single" w:sz="4" w:space="0" w:color="auto"/>
            </w:tcBorders>
            <w:vAlign w:val="center"/>
          </w:tcPr>
          <w:p w14:paraId="170B31B5" w14:textId="77777777" w:rsidR="00F95DFB" w:rsidRPr="008849FB" w:rsidRDefault="00F95DFB" w:rsidP="00F95DFB">
            <w:r w:rsidRPr="008849FB">
              <w:t>R-1-1-4</w:t>
            </w:r>
          </w:p>
        </w:tc>
        <w:tc>
          <w:tcPr>
            <w:tcW w:w="992" w:type="dxa"/>
            <w:tcBorders>
              <w:top w:val="single" w:sz="4" w:space="0" w:color="auto"/>
              <w:left w:val="nil"/>
              <w:bottom w:val="single" w:sz="4" w:space="0" w:color="auto"/>
              <w:right w:val="single" w:sz="4" w:space="0" w:color="auto"/>
            </w:tcBorders>
            <w:vAlign w:val="center"/>
          </w:tcPr>
          <w:p w14:paraId="237E9D3C" w14:textId="6CDEBEE8" w:rsidR="00F95DFB" w:rsidRPr="008849FB" w:rsidRDefault="00F95DFB" w:rsidP="00F95DFB">
            <w:pPr>
              <w:jc w:val="center"/>
            </w:pPr>
            <w:r w:rsidRPr="008849FB">
              <w:t>88</w:t>
            </w:r>
          </w:p>
        </w:tc>
        <w:tc>
          <w:tcPr>
            <w:tcW w:w="992" w:type="dxa"/>
            <w:tcBorders>
              <w:top w:val="single" w:sz="4" w:space="0" w:color="auto"/>
              <w:left w:val="single" w:sz="4" w:space="0" w:color="auto"/>
              <w:bottom w:val="single" w:sz="4" w:space="0" w:color="auto"/>
              <w:right w:val="single" w:sz="4" w:space="0" w:color="auto"/>
            </w:tcBorders>
            <w:vAlign w:val="center"/>
          </w:tcPr>
          <w:p w14:paraId="4B62CE47" w14:textId="51D1B14D" w:rsidR="00F95DFB" w:rsidRPr="008849FB" w:rsidRDefault="00F95DFB" w:rsidP="00F95DFB">
            <w:pPr>
              <w:jc w:val="center"/>
            </w:pPr>
            <w:r w:rsidRPr="008849FB">
              <w:t>84</w:t>
            </w:r>
          </w:p>
        </w:tc>
        <w:tc>
          <w:tcPr>
            <w:tcW w:w="992" w:type="dxa"/>
            <w:tcBorders>
              <w:top w:val="single" w:sz="4" w:space="0" w:color="auto"/>
              <w:left w:val="single" w:sz="4" w:space="0" w:color="auto"/>
              <w:bottom w:val="single" w:sz="4" w:space="0" w:color="auto"/>
              <w:right w:val="single" w:sz="4" w:space="0" w:color="auto"/>
            </w:tcBorders>
            <w:vAlign w:val="center"/>
          </w:tcPr>
          <w:p w14:paraId="28905E93" w14:textId="372D846B" w:rsidR="00F95DFB" w:rsidRPr="008849FB" w:rsidRDefault="00F95DFB" w:rsidP="00F95DFB">
            <w:pPr>
              <w:jc w:val="center"/>
            </w:pPr>
            <w:r w:rsidRPr="008849FB">
              <w:t>87</w:t>
            </w:r>
          </w:p>
        </w:tc>
        <w:tc>
          <w:tcPr>
            <w:tcW w:w="993" w:type="dxa"/>
            <w:tcBorders>
              <w:top w:val="nil"/>
              <w:left w:val="single" w:sz="4" w:space="0" w:color="auto"/>
              <w:bottom w:val="single" w:sz="4" w:space="0" w:color="auto"/>
              <w:right w:val="single" w:sz="4" w:space="0" w:color="auto"/>
            </w:tcBorders>
            <w:vAlign w:val="center"/>
          </w:tcPr>
          <w:p w14:paraId="4588ECA4" w14:textId="72C5D908" w:rsidR="00F95DFB" w:rsidRPr="008849FB" w:rsidRDefault="00F95DFB" w:rsidP="00F95DFB">
            <w:pPr>
              <w:jc w:val="center"/>
            </w:pPr>
            <w:r w:rsidRPr="008849FB">
              <w:t>89</w:t>
            </w:r>
          </w:p>
        </w:tc>
        <w:tc>
          <w:tcPr>
            <w:tcW w:w="1417" w:type="dxa"/>
            <w:tcBorders>
              <w:top w:val="nil"/>
              <w:left w:val="nil"/>
              <w:bottom w:val="single" w:sz="4" w:space="0" w:color="auto"/>
              <w:right w:val="single" w:sz="4" w:space="0" w:color="auto"/>
            </w:tcBorders>
            <w:vAlign w:val="center"/>
          </w:tcPr>
          <w:p w14:paraId="30EB351B" w14:textId="0AF81DB7" w:rsidR="00F95DFB" w:rsidRPr="008849FB" w:rsidRDefault="005943E8" w:rsidP="00F95DFB">
            <w:pPr>
              <w:jc w:val="center"/>
            </w:pPr>
            <w:r w:rsidRPr="008849FB">
              <w:t>97</w:t>
            </w:r>
          </w:p>
        </w:tc>
      </w:tr>
      <w:tr w:rsidR="00F95DFB" w:rsidRPr="008849FB" w14:paraId="3D54705B" w14:textId="77777777" w:rsidTr="00B71A4F">
        <w:trPr>
          <w:trHeight w:val="466"/>
        </w:trPr>
        <w:tc>
          <w:tcPr>
            <w:tcW w:w="600" w:type="dxa"/>
            <w:tcBorders>
              <w:top w:val="nil"/>
              <w:left w:val="single" w:sz="4" w:space="0" w:color="auto"/>
              <w:bottom w:val="single" w:sz="4" w:space="0" w:color="auto"/>
              <w:right w:val="single" w:sz="4" w:space="0" w:color="auto"/>
            </w:tcBorders>
            <w:vAlign w:val="center"/>
          </w:tcPr>
          <w:p w14:paraId="0CC997D5" w14:textId="77777777" w:rsidR="00F95DFB" w:rsidRPr="008849FB" w:rsidRDefault="00F95DFB" w:rsidP="00F95DFB">
            <w:pPr>
              <w:jc w:val="center"/>
            </w:pPr>
            <w:r w:rsidRPr="008849FB">
              <w:t>1</w:t>
            </w:r>
          </w:p>
        </w:tc>
        <w:tc>
          <w:tcPr>
            <w:tcW w:w="568" w:type="dxa"/>
            <w:tcBorders>
              <w:top w:val="nil"/>
              <w:left w:val="nil"/>
              <w:bottom w:val="single" w:sz="4" w:space="0" w:color="auto"/>
              <w:right w:val="single" w:sz="4" w:space="0" w:color="auto"/>
            </w:tcBorders>
            <w:vAlign w:val="center"/>
          </w:tcPr>
          <w:p w14:paraId="2CD28253" w14:textId="77777777" w:rsidR="00F95DFB" w:rsidRPr="008849FB" w:rsidRDefault="00F95DFB" w:rsidP="00F95DFB">
            <w:pPr>
              <w:jc w:val="center"/>
            </w:pPr>
            <w:r w:rsidRPr="008849FB">
              <w:t>1</w:t>
            </w:r>
          </w:p>
        </w:tc>
        <w:tc>
          <w:tcPr>
            <w:tcW w:w="710" w:type="dxa"/>
            <w:tcBorders>
              <w:top w:val="nil"/>
              <w:left w:val="nil"/>
              <w:bottom w:val="single" w:sz="4" w:space="0" w:color="auto"/>
              <w:right w:val="single" w:sz="4" w:space="0" w:color="auto"/>
            </w:tcBorders>
            <w:vAlign w:val="center"/>
          </w:tcPr>
          <w:p w14:paraId="22DE699E" w14:textId="77777777" w:rsidR="00F95DFB" w:rsidRPr="008849FB" w:rsidRDefault="00F95DFB" w:rsidP="00F95DFB">
            <w:pPr>
              <w:jc w:val="center"/>
            </w:pPr>
            <w:r w:rsidRPr="008849FB">
              <w:t>1</w:t>
            </w:r>
          </w:p>
        </w:tc>
        <w:tc>
          <w:tcPr>
            <w:tcW w:w="567" w:type="dxa"/>
            <w:tcBorders>
              <w:top w:val="nil"/>
              <w:left w:val="nil"/>
              <w:bottom w:val="single" w:sz="4" w:space="0" w:color="auto"/>
              <w:right w:val="single" w:sz="4" w:space="0" w:color="auto"/>
            </w:tcBorders>
            <w:vAlign w:val="center"/>
          </w:tcPr>
          <w:p w14:paraId="4986A678" w14:textId="77777777" w:rsidR="00F95DFB" w:rsidRPr="008849FB" w:rsidRDefault="00F95DFB" w:rsidP="00F95DFB">
            <w:pPr>
              <w:jc w:val="center"/>
            </w:pPr>
          </w:p>
        </w:tc>
        <w:tc>
          <w:tcPr>
            <w:tcW w:w="5813" w:type="dxa"/>
            <w:tcBorders>
              <w:top w:val="single" w:sz="4" w:space="0" w:color="auto"/>
              <w:left w:val="single" w:sz="4" w:space="0" w:color="auto"/>
              <w:bottom w:val="single" w:sz="4" w:space="0" w:color="auto"/>
              <w:right w:val="single" w:sz="4" w:space="0" w:color="auto"/>
            </w:tcBorders>
            <w:shd w:val="clear" w:color="auto" w:fill="auto"/>
          </w:tcPr>
          <w:p w14:paraId="4DAD1BCA" w14:textId="77777777" w:rsidR="00F95DFB" w:rsidRPr="008849FB" w:rsidRDefault="00F95DFB" w:rsidP="00F95DFB">
            <w:pPr>
              <w:spacing w:after="120"/>
            </w:pPr>
            <w:r w:rsidRPr="008849FB">
              <w:t>Vienai sąlyginei mokytojo pareigybei tenkančių mokinių skaičius bendrojo ugdymo mokyklose</w:t>
            </w:r>
          </w:p>
        </w:tc>
        <w:tc>
          <w:tcPr>
            <w:tcW w:w="1276" w:type="dxa"/>
            <w:tcBorders>
              <w:top w:val="nil"/>
              <w:left w:val="nil"/>
              <w:bottom w:val="single" w:sz="4" w:space="0" w:color="auto"/>
              <w:right w:val="single" w:sz="4" w:space="0" w:color="auto"/>
            </w:tcBorders>
            <w:vAlign w:val="center"/>
          </w:tcPr>
          <w:p w14:paraId="050FF831" w14:textId="77777777" w:rsidR="00F95DFB" w:rsidRPr="008849FB" w:rsidRDefault="00F95DFB" w:rsidP="00F95DFB">
            <w:r w:rsidRPr="008849FB">
              <w:t>R-1-1-5</w:t>
            </w:r>
          </w:p>
        </w:tc>
        <w:tc>
          <w:tcPr>
            <w:tcW w:w="992" w:type="dxa"/>
            <w:tcBorders>
              <w:top w:val="single" w:sz="4" w:space="0" w:color="auto"/>
              <w:left w:val="nil"/>
              <w:bottom w:val="single" w:sz="4" w:space="0" w:color="auto"/>
              <w:right w:val="single" w:sz="4" w:space="0" w:color="auto"/>
            </w:tcBorders>
            <w:vAlign w:val="center"/>
          </w:tcPr>
          <w:p w14:paraId="50B1212E" w14:textId="77777777" w:rsidR="00F95DFB" w:rsidRPr="008849FB" w:rsidRDefault="00F95DFB" w:rsidP="00F95DFB">
            <w:pPr>
              <w:jc w:val="center"/>
            </w:pPr>
            <w:r w:rsidRPr="008849FB">
              <w:t>12</w:t>
            </w:r>
          </w:p>
        </w:tc>
        <w:tc>
          <w:tcPr>
            <w:tcW w:w="992" w:type="dxa"/>
            <w:tcBorders>
              <w:top w:val="single" w:sz="4" w:space="0" w:color="auto"/>
              <w:left w:val="single" w:sz="4" w:space="0" w:color="auto"/>
              <w:bottom w:val="single" w:sz="4" w:space="0" w:color="auto"/>
              <w:right w:val="single" w:sz="4" w:space="0" w:color="auto"/>
            </w:tcBorders>
            <w:vAlign w:val="center"/>
          </w:tcPr>
          <w:p w14:paraId="3652B016" w14:textId="77777777" w:rsidR="00F95DFB" w:rsidRPr="008849FB" w:rsidRDefault="00F95DFB" w:rsidP="00F95DFB">
            <w:pPr>
              <w:jc w:val="center"/>
            </w:pPr>
            <w:r w:rsidRPr="008849FB">
              <w:t>12</w:t>
            </w:r>
          </w:p>
        </w:tc>
        <w:tc>
          <w:tcPr>
            <w:tcW w:w="992" w:type="dxa"/>
            <w:tcBorders>
              <w:top w:val="single" w:sz="4" w:space="0" w:color="auto"/>
              <w:left w:val="single" w:sz="4" w:space="0" w:color="auto"/>
              <w:bottom w:val="single" w:sz="4" w:space="0" w:color="auto"/>
              <w:right w:val="single" w:sz="4" w:space="0" w:color="auto"/>
            </w:tcBorders>
            <w:vAlign w:val="center"/>
          </w:tcPr>
          <w:p w14:paraId="1D3A15AF" w14:textId="4AF0C741" w:rsidR="00F95DFB" w:rsidRPr="008849FB" w:rsidRDefault="00F95DFB" w:rsidP="00F95DFB">
            <w:pPr>
              <w:jc w:val="center"/>
            </w:pPr>
            <w:r w:rsidRPr="008849FB">
              <w:t>11,6</w:t>
            </w:r>
          </w:p>
        </w:tc>
        <w:tc>
          <w:tcPr>
            <w:tcW w:w="993" w:type="dxa"/>
            <w:tcBorders>
              <w:top w:val="nil"/>
              <w:left w:val="single" w:sz="4" w:space="0" w:color="auto"/>
              <w:bottom w:val="single" w:sz="4" w:space="0" w:color="auto"/>
              <w:right w:val="single" w:sz="4" w:space="0" w:color="auto"/>
            </w:tcBorders>
            <w:vAlign w:val="center"/>
          </w:tcPr>
          <w:p w14:paraId="585E9E4F" w14:textId="2B240796" w:rsidR="00F95DFB" w:rsidRPr="008849FB" w:rsidRDefault="00F95DFB" w:rsidP="00F95DFB">
            <w:pPr>
              <w:jc w:val="center"/>
            </w:pPr>
            <w:r w:rsidRPr="008849FB">
              <w:t>13</w:t>
            </w:r>
          </w:p>
        </w:tc>
        <w:tc>
          <w:tcPr>
            <w:tcW w:w="1417" w:type="dxa"/>
            <w:tcBorders>
              <w:top w:val="nil"/>
              <w:left w:val="nil"/>
              <w:bottom w:val="single" w:sz="4" w:space="0" w:color="auto"/>
              <w:right w:val="single" w:sz="4" w:space="0" w:color="auto"/>
            </w:tcBorders>
            <w:vAlign w:val="center"/>
          </w:tcPr>
          <w:p w14:paraId="40EC1E55" w14:textId="5A9F3049" w:rsidR="00F95DFB" w:rsidRPr="008849FB" w:rsidRDefault="005943E8" w:rsidP="00F95DFB">
            <w:pPr>
              <w:jc w:val="center"/>
            </w:pPr>
            <w:r w:rsidRPr="008849FB">
              <w:t>89</w:t>
            </w:r>
          </w:p>
        </w:tc>
      </w:tr>
      <w:tr w:rsidR="00F95DFB" w:rsidRPr="008849FB" w14:paraId="08BAD2DA" w14:textId="77777777" w:rsidTr="00B71A4F">
        <w:trPr>
          <w:trHeight w:val="466"/>
        </w:trPr>
        <w:tc>
          <w:tcPr>
            <w:tcW w:w="600" w:type="dxa"/>
            <w:tcBorders>
              <w:top w:val="nil"/>
              <w:left w:val="single" w:sz="4" w:space="0" w:color="auto"/>
              <w:bottom w:val="single" w:sz="4" w:space="0" w:color="auto"/>
              <w:right w:val="single" w:sz="4" w:space="0" w:color="auto"/>
            </w:tcBorders>
            <w:vAlign w:val="center"/>
          </w:tcPr>
          <w:p w14:paraId="6B6725DA" w14:textId="77777777" w:rsidR="00F95DFB" w:rsidRPr="008849FB" w:rsidRDefault="00F95DFB" w:rsidP="00F95DFB">
            <w:pPr>
              <w:jc w:val="center"/>
            </w:pPr>
            <w:r w:rsidRPr="008849FB">
              <w:t>1</w:t>
            </w:r>
          </w:p>
        </w:tc>
        <w:tc>
          <w:tcPr>
            <w:tcW w:w="568" w:type="dxa"/>
            <w:tcBorders>
              <w:top w:val="nil"/>
              <w:left w:val="nil"/>
              <w:bottom w:val="single" w:sz="4" w:space="0" w:color="auto"/>
              <w:right w:val="single" w:sz="4" w:space="0" w:color="auto"/>
            </w:tcBorders>
            <w:vAlign w:val="center"/>
          </w:tcPr>
          <w:p w14:paraId="6F241161" w14:textId="77777777" w:rsidR="00F95DFB" w:rsidRPr="008849FB" w:rsidRDefault="00F95DFB" w:rsidP="00F95DFB">
            <w:pPr>
              <w:jc w:val="center"/>
            </w:pPr>
            <w:r w:rsidRPr="008849FB">
              <w:t>1</w:t>
            </w:r>
          </w:p>
        </w:tc>
        <w:tc>
          <w:tcPr>
            <w:tcW w:w="710" w:type="dxa"/>
            <w:tcBorders>
              <w:top w:val="nil"/>
              <w:left w:val="nil"/>
              <w:bottom w:val="single" w:sz="4" w:space="0" w:color="auto"/>
              <w:right w:val="single" w:sz="4" w:space="0" w:color="auto"/>
            </w:tcBorders>
            <w:vAlign w:val="center"/>
          </w:tcPr>
          <w:p w14:paraId="55BBB9BD" w14:textId="77777777" w:rsidR="00F95DFB" w:rsidRPr="008849FB" w:rsidRDefault="00F95DFB" w:rsidP="00F95DFB">
            <w:pPr>
              <w:jc w:val="center"/>
            </w:pPr>
            <w:r w:rsidRPr="008849FB">
              <w:t>1</w:t>
            </w:r>
          </w:p>
        </w:tc>
        <w:tc>
          <w:tcPr>
            <w:tcW w:w="567" w:type="dxa"/>
            <w:tcBorders>
              <w:top w:val="nil"/>
              <w:left w:val="nil"/>
              <w:bottom w:val="single" w:sz="4" w:space="0" w:color="auto"/>
              <w:right w:val="single" w:sz="4" w:space="0" w:color="auto"/>
            </w:tcBorders>
            <w:vAlign w:val="center"/>
          </w:tcPr>
          <w:p w14:paraId="1DD1591C" w14:textId="77777777" w:rsidR="00F95DFB" w:rsidRPr="008849FB" w:rsidRDefault="00F95DFB" w:rsidP="00F95DFB">
            <w:pPr>
              <w:jc w:val="center"/>
            </w:pPr>
          </w:p>
        </w:tc>
        <w:tc>
          <w:tcPr>
            <w:tcW w:w="5813" w:type="dxa"/>
            <w:tcBorders>
              <w:top w:val="single" w:sz="4" w:space="0" w:color="auto"/>
              <w:left w:val="single" w:sz="4" w:space="0" w:color="auto"/>
              <w:bottom w:val="single" w:sz="4" w:space="0" w:color="auto"/>
              <w:right w:val="single" w:sz="4" w:space="0" w:color="auto"/>
            </w:tcBorders>
            <w:shd w:val="clear" w:color="auto" w:fill="auto"/>
          </w:tcPr>
          <w:p w14:paraId="03544BA9" w14:textId="02F5514B" w:rsidR="00F95DFB" w:rsidRPr="008849FB" w:rsidRDefault="00F95DFB" w:rsidP="00F95DFB">
            <w:pPr>
              <w:spacing w:after="120"/>
            </w:pPr>
            <w:r w:rsidRPr="008849FB">
              <w:t>Bendrojo ugdymo mokyklų 1–8 klasių komplektų, kurie yra jungtiniai, dalis (proc.)</w:t>
            </w:r>
          </w:p>
        </w:tc>
        <w:tc>
          <w:tcPr>
            <w:tcW w:w="1276" w:type="dxa"/>
            <w:tcBorders>
              <w:top w:val="nil"/>
              <w:left w:val="nil"/>
              <w:bottom w:val="single" w:sz="4" w:space="0" w:color="auto"/>
              <w:right w:val="single" w:sz="4" w:space="0" w:color="auto"/>
            </w:tcBorders>
            <w:vAlign w:val="center"/>
          </w:tcPr>
          <w:p w14:paraId="53E7469E" w14:textId="77777777" w:rsidR="00F95DFB" w:rsidRPr="008849FB" w:rsidRDefault="00F95DFB" w:rsidP="00F95DFB">
            <w:r w:rsidRPr="008849FB">
              <w:t>R-1-1-6</w:t>
            </w:r>
          </w:p>
        </w:tc>
        <w:tc>
          <w:tcPr>
            <w:tcW w:w="992" w:type="dxa"/>
            <w:tcBorders>
              <w:top w:val="single" w:sz="4" w:space="0" w:color="auto"/>
              <w:left w:val="nil"/>
              <w:bottom w:val="single" w:sz="4" w:space="0" w:color="auto"/>
              <w:right w:val="single" w:sz="4" w:space="0" w:color="auto"/>
            </w:tcBorders>
            <w:vAlign w:val="center"/>
          </w:tcPr>
          <w:p w14:paraId="6A8D0C64" w14:textId="3B8C9D46" w:rsidR="00F95DFB" w:rsidRPr="008849FB" w:rsidRDefault="00F95DFB" w:rsidP="00F95DFB">
            <w:pPr>
              <w:jc w:val="center"/>
            </w:pPr>
            <w:r w:rsidRPr="008849FB">
              <w:t>8</w:t>
            </w:r>
          </w:p>
        </w:tc>
        <w:tc>
          <w:tcPr>
            <w:tcW w:w="992" w:type="dxa"/>
            <w:tcBorders>
              <w:top w:val="single" w:sz="4" w:space="0" w:color="auto"/>
              <w:left w:val="single" w:sz="4" w:space="0" w:color="auto"/>
              <w:bottom w:val="single" w:sz="4" w:space="0" w:color="auto"/>
              <w:right w:val="single" w:sz="4" w:space="0" w:color="auto"/>
            </w:tcBorders>
            <w:vAlign w:val="center"/>
          </w:tcPr>
          <w:p w14:paraId="402145E0" w14:textId="2D0DF89E" w:rsidR="00F95DFB" w:rsidRPr="008849FB" w:rsidRDefault="00F95DFB" w:rsidP="00F95DFB">
            <w:pPr>
              <w:jc w:val="center"/>
            </w:pPr>
            <w:r w:rsidRPr="008849FB">
              <w:t>7</w:t>
            </w:r>
          </w:p>
        </w:tc>
        <w:tc>
          <w:tcPr>
            <w:tcW w:w="992" w:type="dxa"/>
            <w:tcBorders>
              <w:top w:val="single" w:sz="4" w:space="0" w:color="auto"/>
              <w:left w:val="single" w:sz="4" w:space="0" w:color="auto"/>
              <w:bottom w:val="single" w:sz="4" w:space="0" w:color="auto"/>
              <w:right w:val="single" w:sz="4" w:space="0" w:color="auto"/>
            </w:tcBorders>
            <w:vAlign w:val="center"/>
          </w:tcPr>
          <w:p w14:paraId="57826B47" w14:textId="057C58BD" w:rsidR="00F95DFB" w:rsidRPr="008849FB" w:rsidRDefault="00781198" w:rsidP="00F95DFB">
            <w:pPr>
              <w:jc w:val="center"/>
            </w:pPr>
            <w:r w:rsidRPr="008849FB">
              <w:t>0</w:t>
            </w:r>
          </w:p>
        </w:tc>
        <w:tc>
          <w:tcPr>
            <w:tcW w:w="993" w:type="dxa"/>
            <w:tcBorders>
              <w:top w:val="nil"/>
              <w:left w:val="single" w:sz="4" w:space="0" w:color="auto"/>
              <w:bottom w:val="single" w:sz="4" w:space="0" w:color="auto"/>
              <w:right w:val="single" w:sz="4" w:space="0" w:color="auto"/>
            </w:tcBorders>
            <w:vAlign w:val="center"/>
          </w:tcPr>
          <w:p w14:paraId="415A78E1" w14:textId="2043CCC0" w:rsidR="00F95DFB" w:rsidRPr="008849FB" w:rsidRDefault="00F95DFB" w:rsidP="00F95DFB">
            <w:pPr>
              <w:jc w:val="center"/>
            </w:pPr>
            <w:r w:rsidRPr="008849FB">
              <w:t>4</w:t>
            </w:r>
          </w:p>
        </w:tc>
        <w:tc>
          <w:tcPr>
            <w:tcW w:w="1417" w:type="dxa"/>
            <w:tcBorders>
              <w:top w:val="nil"/>
              <w:left w:val="nil"/>
              <w:bottom w:val="single" w:sz="4" w:space="0" w:color="auto"/>
              <w:right w:val="single" w:sz="4" w:space="0" w:color="auto"/>
            </w:tcBorders>
            <w:vAlign w:val="center"/>
          </w:tcPr>
          <w:p w14:paraId="46DC33C4" w14:textId="60236586" w:rsidR="00F95DFB" w:rsidRPr="008849FB" w:rsidRDefault="00353ED5" w:rsidP="00F95DFB">
            <w:pPr>
              <w:jc w:val="center"/>
            </w:pPr>
            <w:r w:rsidRPr="008849FB">
              <w:t>x</w:t>
            </w:r>
          </w:p>
        </w:tc>
      </w:tr>
      <w:tr w:rsidR="00F95DFB" w:rsidRPr="008849FB" w14:paraId="28D8A90D" w14:textId="77777777" w:rsidTr="00B71A4F">
        <w:trPr>
          <w:trHeight w:val="466"/>
        </w:trPr>
        <w:tc>
          <w:tcPr>
            <w:tcW w:w="600" w:type="dxa"/>
            <w:tcBorders>
              <w:top w:val="single" w:sz="4" w:space="0" w:color="auto"/>
              <w:left w:val="single" w:sz="4" w:space="0" w:color="auto"/>
              <w:bottom w:val="single" w:sz="4" w:space="0" w:color="auto"/>
              <w:right w:val="single" w:sz="4" w:space="0" w:color="auto"/>
            </w:tcBorders>
            <w:vAlign w:val="center"/>
          </w:tcPr>
          <w:p w14:paraId="0237B736" w14:textId="77777777" w:rsidR="00F95DFB" w:rsidRPr="008849FB" w:rsidRDefault="00F95DFB" w:rsidP="00F95DFB">
            <w:pPr>
              <w:jc w:val="center"/>
            </w:pPr>
            <w:r w:rsidRPr="008849FB">
              <w:t>1</w:t>
            </w:r>
          </w:p>
        </w:tc>
        <w:tc>
          <w:tcPr>
            <w:tcW w:w="568" w:type="dxa"/>
            <w:tcBorders>
              <w:top w:val="single" w:sz="4" w:space="0" w:color="auto"/>
              <w:left w:val="nil"/>
              <w:bottom w:val="single" w:sz="4" w:space="0" w:color="auto"/>
              <w:right w:val="single" w:sz="4" w:space="0" w:color="auto"/>
            </w:tcBorders>
            <w:vAlign w:val="center"/>
          </w:tcPr>
          <w:p w14:paraId="2E7C4712" w14:textId="77777777" w:rsidR="00F95DFB" w:rsidRPr="008849FB" w:rsidRDefault="00F95DFB" w:rsidP="00F95DFB">
            <w:pPr>
              <w:jc w:val="center"/>
            </w:pPr>
            <w:r w:rsidRPr="008849FB">
              <w:t>1</w:t>
            </w:r>
          </w:p>
        </w:tc>
        <w:tc>
          <w:tcPr>
            <w:tcW w:w="710" w:type="dxa"/>
            <w:tcBorders>
              <w:top w:val="single" w:sz="4" w:space="0" w:color="auto"/>
              <w:left w:val="nil"/>
              <w:bottom w:val="single" w:sz="4" w:space="0" w:color="auto"/>
              <w:right w:val="single" w:sz="4" w:space="0" w:color="auto"/>
            </w:tcBorders>
            <w:vAlign w:val="center"/>
          </w:tcPr>
          <w:p w14:paraId="70BF36B6" w14:textId="77777777" w:rsidR="00F95DFB" w:rsidRPr="008849FB" w:rsidRDefault="00F95DFB" w:rsidP="00F95DFB">
            <w:pPr>
              <w:jc w:val="center"/>
            </w:pPr>
            <w:r w:rsidRPr="008849FB">
              <w:t>1</w:t>
            </w:r>
          </w:p>
        </w:tc>
        <w:tc>
          <w:tcPr>
            <w:tcW w:w="567" w:type="dxa"/>
            <w:tcBorders>
              <w:top w:val="single" w:sz="4" w:space="0" w:color="auto"/>
              <w:left w:val="nil"/>
              <w:bottom w:val="single" w:sz="4" w:space="0" w:color="auto"/>
              <w:right w:val="single" w:sz="4" w:space="0" w:color="auto"/>
            </w:tcBorders>
            <w:vAlign w:val="center"/>
          </w:tcPr>
          <w:p w14:paraId="72A2C54C" w14:textId="77777777" w:rsidR="00F95DFB" w:rsidRPr="008849FB" w:rsidRDefault="00F95DFB" w:rsidP="00F95DFB">
            <w:pPr>
              <w:jc w:val="center"/>
            </w:pPr>
          </w:p>
        </w:tc>
        <w:tc>
          <w:tcPr>
            <w:tcW w:w="5813" w:type="dxa"/>
            <w:tcBorders>
              <w:top w:val="single" w:sz="4" w:space="0" w:color="auto"/>
              <w:left w:val="single" w:sz="4" w:space="0" w:color="auto"/>
              <w:bottom w:val="single" w:sz="4" w:space="0" w:color="auto"/>
              <w:right w:val="single" w:sz="4" w:space="0" w:color="auto"/>
            </w:tcBorders>
            <w:shd w:val="clear" w:color="auto" w:fill="auto"/>
          </w:tcPr>
          <w:p w14:paraId="6977E513" w14:textId="1DB6A56F" w:rsidR="00F95DFB" w:rsidRPr="008849FB" w:rsidRDefault="00F95DFB" w:rsidP="00F95DFB">
            <w:pPr>
              <w:spacing w:after="120"/>
            </w:pPr>
            <w:r w:rsidRPr="008849FB">
              <w:t>Bendrojo ugdymo mokyklų klasių komplektų, kuriuose yra mažiau kaip 8 mokiniai, dalis (proc.)</w:t>
            </w:r>
          </w:p>
        </w:tc>
        <w:tc>
          <w:tcPr>
            <w:tcW w:w="1276" w:type="dxa"/>
            <w:tcBorders>
              <w:top w:val="single" w:sz="4" w:space="0" w:color="auto"/>
              <w:left w:val="nil"/>
              <w:bottom w:val="single" w:sz="4" w:space="0" w:color="auto"/>
              <w:right w:val="single" w:sz="4" w:space="0" w:color="auto"/>
            </w:tcBorders>
            <w:vAlign w:val="center"/>
          </w:tcPr>
          <w:p w14:paraId="379BFC78" w14:textId="77777777" w:rsidR="00F95DFB" w:rsidRPr="008849FB" w:rsidRDefault="00F95DFB" w:rsidP="00F95DFB">
            <w:r w:rsidRPr="008849FB">
              <w:t>R-1-1-7</w:t>
            </w:r>
          </w:p>
        </w:tc>
        <w:tc>
          <w:tcPr>
            <w:tcW w:w="992" w:type="dxa"/>
            <w:tcBorders>
              <w:top w:val="single" w:sz="4" w:space="0" w:color="auto"/>
              <w:left w:val="nil"/>
              <w:bottom w:val="single" w:sz="4" w:space="0" w:color="auto"/>
              <w:right w:val="single" w:sz="4" w:space="0" w:color="auto"/>
            </w:tcBorders>
            <w:vAlign w:val="center"/>
          </w:tcPr>
          <w:p w14:paraId="76315704" w14:textId="77777777" w:rsidR="00F95DFB" w:rsidRPr="008849FB" w:rsidRDefault="00F95DFB" w:rsidP="00F95DFB">
            <w:pPr>
              <w:jc w:val="center"/>
            </w:pPr>
            <w:r w:rsidRPr="008849FB">
              <w:t>0</w:t>
            </w:r>
          </w:p>
        </w:tc>
        <w:tc>
          <w:tcPr>
            <w:tcW w:w="992" w:type="dxa"/>
            <w:tcBorders>
              <w:top w:val="single" w:sz="4" w:space="0" w:color="auto"/>
              <w:left w:val="single" w:sz="4" w:space="0" w:color="auto"/>
              <w:bottom w:val="single" w:sz="4" w:space="0" w:color="auto"/>
              <w:right w:val="single" w:sz="4" w:space="0" w:color="auto"/>
            </w:tcBorders>
            <w:vAlign w:val="center"/>
          </w:tcPr>
          <w:p w14:paraId="5DE422F9" w14:textId="77777777" w:rsidR="00F95DFB" w:rsidRPr="008849FB" w:rsidRDefault="00F95DFB" w:rsidP="00F95DFB">
            <w:pPr>
              <w:jc w:val="center"/>
            </w:pPr>
            <w:r w:rsidRPr="008849FB">
              <w:t>0</w:t>
            </w:r>
          </w:p>
        </w:tc>
        <w:tc>
          <w:tcPr>
            <w:tcW w:w="992" w:type="dxa"/>
            <w:tcBorders>
              <w:top w:val="single" w:sz="4" w:space="0" w:color="auto"/>
              <w:left w:val="single" w:sz="4" w:space="0" w:color="auto"/>
              <w:bottom w:val="single" w:sz="4" w:space="0" w:color="auto"/>
              <w:right w:val="single" w:sz="4" w:space="0" w:color="auto"/>
            </w:tcBorders>
            <w:vAlign w:val="center"/>
          </w:tcPr>
          <w:p w14:paraId="141E814D" w14:textId="62D92999" w:rsidR="00F95DFB" w:rsidRPr="008849FB" w:rsidRDefault="00F95DFB" w:rsidP="00F95DFB">
            <w:pPr>
              <w:jc w:val="center"/>
            </w:pPr>
            <w:r w:rsidRPr="008849FB">
              <w:t>0</w:t>
            </w:r>
          </w:p>
        </w:tc>
        <w:tc>
          <w:tcPr>
            <w:tcW w:w="993" w:type="dxa"/>
            <w:tcBorders>
              <w:top w:val="single" w:sz="4" w:space="0" w:color="auto"/>
              <w:left w:val="single" w:sz="4" w:space="0" w:color="auto"/>
              <w:bottom w:val="single" w:sz="4" w:space="0" w:color="auto"/>
              <w:right w:val="single" w:sz="4" w:space="0" w:color="auto"/>
            </w:tcBorders>
            <w:vAlign w:val="center"/>
          </w:tcPr>
          <w:p w14:paraId="71532E74" w14:textId="6412B19F" w:rsidR="00F95DFB" w:rsidRPr="008849FB" w:rsidRDefault="00F95DFB" w:rsidP="00F95DFB">
            <w:pPr>
              <w:jc w:val="center"/>
            </w:pPr>
            <w:r w:rsidRPr="008849FB">
              <w:t>0</w:t>
            </w:r>
          </w:p>
        </w:tc>
        <w:tc>
          <w:tcPr>
            <w:tcW w:w="1417" w:type="dxa"/>
            <w:tcBorders>
              <w:top w:val="single" w:sz="4" w:space="0" w:color="auto"/>
              <w:left w:val="nil"/>
              <w:bottom w:val="single" w:sz="4" w:space="0" w:color="auto"/>
              <w:right w:val="single" w:sz="4" w:space="0" w:color="auto"/>
            </w:tcBorders>
            <w:vAlign w:val="center"/>
          </w:tcPr>
          <w:p w14:paraId="1F29FCEC" w14:textId="53BE2B53" w:rsidR="00F95DFB" w:rsidRPr="008849FB" w:rsidRDefault="00353ED5" w:rsidP="00F95DFB">
            <w:pPr>
              <w:jc w:val="center"/>
            </w:pPr>
            <w:r w:rsidRPr="008849FB">
              <w:t>100</w:t>
            </w:r>
          </w:p>
        </w:tc>
      </w:tr>
      <w:tr w:rsidR="00F95DFB" w:rsidRPr="008849FB" w14:paraId="7F8D0C7F" w14:textId="77777777" w:rsidTr="00D5738F">
        <w:trPr>
          <w:trHeight w:val="466"/>
        </w:trPr>
        <w:tc>
          <w:tcPr>
            <w:tcW w:w="600" w:type="dxa"/>
            <w:tcBorders>
              <w:top w:val="nil"/>
              <w:left w:val="single" w:sz="4" w:space="0" w:color="auto"/>
              <w:bottom w:val="single" w:sz="4" w:space="0" w:color="auto"/>
              <w:right w:val="single" w:sz="4" w:space="0" w:color="auto"/>
            </w:tcBorders>
            <w:vAlign w:val="center"/>
          </w:tcPr>
          <w:p w14:paraId="1ADA1DDC" w14:textId="77777777" w:rsidR="00F95DFB" w:rsidRPr="008849FB" w:rsidRDefault="00F95DFB" w:rsidP="00F95DFB">
            <w:pPr>
              <w:jc w:val="center"/>
            </w:pPr>
            <w:r w:rsidRPr="008849FB">
              <w:t>1</w:t>
            </w:r>
          </w:p>
        </w:tc>
        <w:tc>
          <w:tcPr>
            <w:tcW w:w="568" w:type="dxa"/>
            <w:tcBorders>
              <w:top w:val="nil"/>
              <w:left w:val="nil"/>
              <w:bottom w:val="single" w:sz="4" w:space="0" w:color="auto"/>
              <w:right w:val="single" w:sz="4" w:space="0" w:color="auto"/>
            </w:tcBorders>
            <w:vAlign w:val="center"/>
          </w:tcPr>
          <w:p w14:paraId="3CB834FF" w14:textId="77777777" w:rsidR="00F95DFB" w:rsidRPr="008849FB" w:rsidRDefault="00F95DFB" w:rsidP="00F95DFB">
            <w:pPr>
              <w:jc w:val="center"/>
            </w:pPr>
            <w:r w:rsidRPr="008849FB">
              <w:t>1</w:t>
            </w:r>
          </w:p>
        </w:tc>
        <w:tc>
          <w:tcPr>
            <w:tcW w:w="710" w:type="dxa"/>
            <w:tcBorders>
              <w:top w:val="nil"/>
              <w:left w:val="nil"/>
              <w:bottom w:val="single" w:sz="4" w:space="0" w:color="auto"/>
              <w:right w:val="single" w:sz="4" w:space="0" w:color="auto"/>
            </w:tcBorders>
            <w:vAlign w:val="center"/>
          </w:tcPr>
          <w:p w14:paraId="01D5FDB2" w14:textId="77777777" w:rsidR="00F95DFB" w:rsidRPr="008849FB" w:rsidRDefault="00F95DFB" w:rsidP="00F95DFB">
            <w:pPr>
              <w:jc w:val="center"/>
            </w:pPr>
            <w:r w:rsidRPr="008849FB">
              <w:t>1</w:t>
            </w:r>
          </w:p>
        </w:tc>
        <w:tc>
          <w:tcPr>
            <w:tcW w:w="567" w:type="dxa"/>
            <w:tcBorders>
              <w:top w:val="nil"/>
              <w:left w:val="nil"/>
              <w:bottom w:val="single" w:sz="4" w:space="0" w:color="auto"/>
              <w:right w:val="single" w:sz="4" w:space="0" w:color="auto"/>
            </w:tcBorders>
            <w:vAlign w:val="center"/>
          </w:tcPr>
          <w:p w14:paraId="09724E17" w14:textId="77777777" w:rsidR="00F95DFB" w:rsidRPr="008849FB" w:rsidRDefault="00F95DFB" w:rsidP="00F95DFB">
            <w:pPr>
              <w:jc w:val="center"/>
            </w:pPr>
          </w:p>
        </w:tc>
        <w:tc>
          <w:tcPr>
            <w:tcW w:w="5813" w:type="dxa"/>
            <w:tcBorders>
              <w:top w:val="single" w:sz="4" w:space="0" w:color="auto"/>
              <w:left w:val="single" w:sz="4" w:space="0" w:color="auto"/>
              <w:bottom w:val="single" w:sz="4" w:space="0" w:color="auto"/>
              <w:right w:val="single" w:sz="4" w:space="0" w:color="auto"/>
            </w:tcBorders>
            <w:shd w:val="clear" w:color="auto" w:fill="auto"/>
          </w:tcPr>
          <w:p w14:paraId="012A7339" w14:textId="77777777" w:rsidR="00F95DFB" w:rsidRPr="008849FB" w:rsidRDefault="00F95DFB" w:rsidP="00F95DFB">
            <w:pPr>
              <w:spacing w:after="120"/>
            </w:pPr>
            <w:r w:rsidRPr="008849FB">
              <w:t>Pagrindinio ugdymo pasiekimų patikrinimo metu bent pagrindinį mokymosi pasiekimų lygį pasiekusių mokinių dalis (proc.) (lietuvių k.)</w:t>
            </w:r>
          </w:p>
        </w:tc>
        <w:tc>
          <w:tcPr>
            <w:tcW w:w="1276" w:type="dxa"/>
            <w:tcBorders>
              <w:top w:val="nil"/>
              <w:left w:val="nil"/>
              <w:bottom w:val="single" w:sz="4" w:space="0" w:color="auto"/>
              <w:right w:val="single" w:sz="4" w:space="0" w:color="auto"/>
            </w:tcBorders>
            <w:vAlign w:val="center"/>
          </w:tcPr>
          <w:p w14:paraId="5492F1EA" w14:textId="77777777" w:rsidR="00F95DFB" w:rsidRPr="008849FB" w:rsidRDefault="00F95DFB" w:rsidP="00F95DFB">
            <w:r w:rsidRPr="008849FB">
              <w:t>R-1-1-8</w:t>
            </w:r>
          </w:p>
        </w:tc>
        <w:tc>
          <w:tcPr>
            <w:tcW w:w="992" w:type="dxa"/>
            <w:tcBorders>
              <w:top w:val="single" w:sz="4" w:space="0" w:color="auto"/>
              <w:left w:val="single" w:sz="4" w:space="0" w:color="auto"/>
              <w:bottom w:val="single" w:sz="4" w:space="0" w:color="auto"/>
              <w:right w:val="single" w:sz="4" w:space="0" w:color="auto"/>
            </w:tcBorders>
            <w:vAlign w:val="center"/>
          </w:tcPr>
          <w:p w14:paraId="24579301" w14:textId="2DB76585" w:rsidR="00F95DFB" w:rsidRPr="008849FB" w:rsidRDefault="00F95DFB" w:rsidP="00F95DFB">
            <w:pPr>
              <w:jc w:val="center"/>
            </w:pPr>
            <w:r w:rsidRPr="008849FB">
              <w:t>64</w:t>
            </w:r>
          </w:p>
        </w:tc>
        <w:tc>
          <w:tcPr>
            <w:tcW w:w="992" w:type="dxa"/>
            <w:tcBorders>
              <w:top w:val="single" w:sz="4" w:space="0" w:color="auto"/>
              <w:left w:val="single" w:sz="4" w:space="0" w:color="auto"/>
              <w:bottom w:val="single" w:sz="4" w:space="0" w:color="auto"/>
              <w:right w:val="single" w:sz="4" w:space="0" w:color="auto"/>
            </w:tcBorders>
            <w:vAlign w:val="center"/>
          </w:tcPr>
          <w:p w14:paraId="4EAF421D" w14:textId="18445D90" w:rsidR="00F95DFB" w:rsidRPr="008849FB" w:rsidRDefault="00F95DFB" w:rsidP="00F95DFB">
            <w:pPr>
              <w:jc w:val="center"/>
            </w:pPr>
            <w:r w:rsidRPr="008849FB">
              <w:t>66</w:t>
            </w:r>
          </w:p>
        </w:tc>
        <w:tc>
          <w:tcPr>
            <w:tcW w:w="992" w:type="dxa"/>
            <w:tcBorders>
              <w:top w:val="single" w:sz="4" w:space="0" w:color="auto"/>
              <w:left w:val="single" w:sz="4" w:space="0" w:color="auto"/>
              <w:bottom w:val="single" w:sz="4" w:space="0" w:color="auto"/>
              <w:right w:val="single" w:sz="4" w:space="0" w:color="auto"/>
            </w:tcBorders>
            <w:vAlign w:val="center"/>
          </w:tcPr>
          <w:p w14:paraId="34882794" w14:textId="4487B78C" w:rsidR="00F95DFB" w:rsidRPr="008849FB" w:rsidRDefault="00B45763" w:rsidP="00F95DFB">
            <w:pPr>
              <w:jc w:val="center"/>
            </w:pPr>
            <w:r w:rsidRPr="008849FB">
              <w:t>6</w:t>
            </w:r>
            <w:r w:rsidR="00781198" w:rsidRPr="008849FB">
              <w:t>5</w:t>
            </w:r>
          </w:p>
        </w:tc>
        <w:tc>
          <w:tcPr>
            <w:tcW w:w="993" w:type="dxa"/>
            <w:tcBorders>
              <w:top w:val="single" w:sz="4" w:space="0" w:color="auto"/>
              <w:left w:val="single" w:sz="4" w:space="0" w:color="auto"/>
              <w:bottom w:val="single" w:sz="4" w:space="0" w:color="auto"/>
              <w:right w:val="single" w:sz="4" w:space="0" w:color="auto"/>
            </w:tcBorders>
            <w:vAlign w:val="center"/>
          </w:tcPr>
          <w:p w14:paraId="666338D2" w14:textId="3C3512BA" w:rsidR="00F95DFB" w:rsidRPr="008849FB" w:rsidRDefault="00F95DFB" w:rsidP="00F95DFB">
            <w:pPr>
              <w:jc w:val="center"/>
            </w:pPr>
            <w:r w:rsidRPr="008849FB">
              <w:t>52</w:t>
            </w:r>
          </w:p>
        </w:tc>
        <w:tc>
          <w:tcPr>
            <w:tcW w:w="1417" w:type="dxa"/>
            <w:tcBorders>
              <w:top w:val="single" w:sz="4" w:space="0" w:color="auto"/>
              <w:left w:val="single" w:sz="4" w:space="0" w:color="auto"/>
              <w:bottom w:val="single" w:sz="4" w:space="0" w:color="auto"/>
              <w:right w:val="single" w:sz="4" w:space="0" w:color="auto"/>
            </w:tcBorders>
            <w:vAlign w:val="center"/>
          </w:tcPr>
          <w:p w14:paraId="0787CB40" w14:textId="322D8FF3" w:rsidR="00F95DFB" w:rsidRPr="008849FB" w:rsidRDefault="005943E8" w:rsidP="00F95DFB">
            <w:pPr>
              <w:jc w:val="center"/>
            </w:pPr>
            <w:r w:rsidRPr="008849FB">
              <w:t>125</w:t>
            </w:r>
          </w:p>
        </w:tc>
      </w:tr>
      <w:tr w:rsidR="00F95DFB" w:rsidRPr="008849FB" w14:paraId="565F7194" w14:textId="77777777" w:rsidTr="00D5738F">
        <w:trPr>
          <w:trHeight w:val="466"/>
        </w:trPr>
        <w:tc>
          <w:tcPr>
            <w:tcW w:w="600" w:type="dxa"/>
            <w:tcBorders>
              <w:top w:val="single" w:sz="4" w:space="0" w:color="auto"/>
              <w:left w:val="single" w:sz="4" w:space="0" w:color="auto"/>
              <w:bottom w:val="single" w:sz="4" w:space="0" w:color="auto"/>
              <w:right w:val="single" w:sz="4" w:space="0" w:color="auto"/>
            </w:tcBorders>
            <w:vAlign w:val="center"/>
          </w:tcPr>
          <w:p w14:paraId="61255175" w14:textId="77777777" w:rsidR="00F95DFB" w:rsidRPr="008849FB" w:rsidRDefault="00F95DFB" w:rsidP="00F95DFB">
            <w:pPr>
              <w:jc w:val="center"/>
            </w:pPr>
            <w:r w:rsidRPr="008849FB">
              <w:lastRenderedPageBreak/>
              <w:t>1</w:t>
            </w:r>
          </w:p>
        </w:tc>
        <w:tc>
          <w:tcPr>
            <w:tcW w:w="568" w:type="dxa"/>
            <w:tcBorders>
              <w:top w:val="single" w:sz="4" w:space="0" w:color="auto"/>
              <w:left w:val="nil"/>
              <w:bottom w:val="single" w:sz="4" w:space="0" w:color="auto"/>
              <w:right w:val="single" w:sz="4" w:space="0" w:color="auto"/>
            </w:tcBorders>
            <w:vAlign w:val="center"/>
          </w:tcPr>
          <w:p w14:paraId="6FB2CFF1" w14:textId="77777777" w:rsidR="00F95DFB" w:rsidRPr="008849FB" w:rsidRDefault="00F95DFB" w:rsidP="00F95DFB">
            <w:pPr>
              <w:jc w:val="center"/>
            </w:pPr>
            <w:r w:rsidRPr="008849FB">
              <w:t>1</w:t>
            </w:r>
          </w:p>
        </w:tc>
        <w:tc>
          <w:tcPr>
            <w:tcW w:w="710" w:type="dxa"/>
            <w:tcBorders>
              <w:top w:val="single" w:sz="4" w:space="0" w:color="auto"/>
              <w:left w:val="nil"/>
              <w:bottom w:val="single" w:sz="4" w:space="0" w:color="auto"/>
              <w:right w:val="single" w:sz="4" w:space="0" w:color="auto"/>
            </w:tcBorders>
            <w:vAlign w:val="center"/>
          </w:tcPr>
          <w:p w14:paraId="39E0339B" w14:textId="77777777" w:rsidR="00F95DFB" w:rsidRPr="008849FB" w:rsidRDefault="00F95DFB" w:rsidP="00F95DFB">
            <w:pPr>
              <w:jc w:val="center"/>
            </w:pPr>
            <w:r w:rsidRPr="008849FB">
              <w:t>1</w:t>
            </w:r>
          </w:p>
        </w:tc>
        <w:tc>
          <w:tcPr>
            <w:tcW w:w="567" w:type="dxa"/>
            <w:tcBorders>
              <w:top w:val="single" w:sz="4" w:space="0" w:color="auto"/>
              <w:left w:val="nil"/>
              <w:bottom w:val="single" w:sz="4" w:space="0" w:color="auto"/>
              <w:right w:val="single" w:sz="4" w:space="0" w:color="auto"/>
            </w:tcBorders>
            <w:vAlign w:val="center"/>
          </w:tcPr>
          <w:p w14:paraId="6928A03E" w14:textId="77777777" w:rsidR="00F95DFB" w:rsidRPr="008849FB" w:rsidRDefault="00F95DFB" w:rsidP="00F95DFB">
            <w:pPr>
              <w:jc w:val="center"/>
            </w:pPr>
          </w:p>
        </w:tc>
        <w:tc>
          <w:tcPr>
            <w:tcW w:w="5813" w:type="dxa"/>
            <w:tcBorders>
              <w:top w:val="single" w:sz="4" w:space="0" w:color="auto"/>
              <w:left w:val="single" w:sz="4" w:space="0" w:color="auto"/>
              <w:bottom w:val="single" w:sz="4" w:space="0" w:color="auto"/>
              <w:right w:val="single" w:sz="4" w:space="0" w:color="auto"/>
            </w:tcBorders>
            <w:shd w:val="clear" w:color="auto" w:fill="auto"/>
          </w:tcPr>
          <w:p w14:paraId="569849AE" w14:textId="77777777" w:rsidR="00F95DFB" w:rsidRPr="008849FB" w:rsidRDefault="00F95DFB" w:rsidP="00F95DFB">
            <w:pPr>
              <w:spacing w:after="120"/>
            </w:pPr>
            <w:r w:rsidRPr="008849FB">
              <w:t>Pagrindinio ugdymo pasiekimų patikrinimo metu bent pagrindinį mokymosi pasiekimų lygį pasiekusių mokinių dalis (proc.) (matematika)</w:t>
            </w:r>
          </w:p>
        </w:tc>
        <w:tc>
          <w:tcPr>
            <w:tcW w:w="1276" w:type="dxa"/>
            <w:tcBorders>
              <w:top w:val="single" w:sz="4" w:space="0" w:color="auto"/>
              <w:left w:val="nil"/>
              <w:bottom w:val="single" w:sz="4" w:space="0" w:color="auto"/>
              <w:right w:val="single" w:sz="4" w:space="0" w:color="auto"/>
            </w:tcBorders>
            <w:vAlign w:val="center"/>
          </w:tcPr>
          <w:p w14:paraId="2B4F8C47" w14:textId="77777777" w:rsidR="00F95DFB" w:rsidRPr="008849FB" w:rsidRDefault="00F95DFB" w:rsidP="00F95DFB">
            <w:r w:rsidRPr="008849FB">
              <w:t>R-1-1-14</w:t>
            </w:r>
          </w:p>
        </w:tc>
        <w:tc>
          <w:tcPr>
            <w:tcW w:w="992" w:type="dxa"/>
            <w:tcBorders>
              <w:top w:val="single" w:sz="4" w:space="0" w:color="auto"/>
              <w:left w:val="single" w:sz="4" w:space="0" w:color="auto"/>
              <w:bottom w:val="single" w:sz="4" w:space="0" w:color="auto"/>
              <w:right w:val="single" w:sz="4" w:space="0" w:color="auto"/>
            </w:tcBorders>
            <w:vAlign w:val="center"/>
          </w:tcPr>
          <w:p w14:paraId="25C54122" w14:textId="6946AFA2" w:rsidR="00F95DFB" w:rsidRPr="008849FB" w:rsidRDefault="00F95DFB" w:rsidP="00F95DFB">
            <w:pPr>
              <w:jc w:val="center"/>
            </w:pPr>
            <w:r w:rsidRPr="008849FB">
              <w:t>16</w:t>
            </w:r>
          </w:p>
        </w:tc>
        <w:tc>
          <w:tcPr>
            <w:tcW w:w="992" w:type="dxa"/>
            <w:tcBorders>
              <w:top w:val="single" w:sz="4" w:space="0" w:color="auto"/>
              <w:left w:val="single" w:sz="4" w:space="0" w:color="auto"/>
              <w:bottom w:val="single" w:sz="4" w:space="0" w:color="auto"/>
              <w:right w:val="single" w:sz="4" w:space="0" w:color="auto"/>
            </w:tcBorders>
            <w:vAlign w:val="center"/>
          </w:tcPr>
          <w:p w14:paraId="1B6077D1" w14:textId="005EF321" w:rsidR="00F95DFB" w:rsidRPr="008849FB" w:rsidRDefault="00F95DFB" w:rsidP="00F95DFB">
            <w:pPr>
              <w:jc w:val="center"/>
            </w:pPr>
            <w:r w:rsidRPr="008849FB">
              <w:t>37</w:t>
            </w:r>
          </w:p>
        </w:tc>
        <w:tc>
          <w:tcPr>
            <w:tcW w:w="992" w:type="dxa"/>
            <w:tcBorders>
              <w:top w:val="single" w:sz="4" w:space="0" w:color="auto"/>
              <w:left w:val="single" w:sz="4" w:space="0" w:color="auto"/>
              <w:bottom w:val="single" w:sz="4" w:space="0" w:color="auto"/>
              <w:right w:val="single" w:sz="4" w:space="0" w:color="auto"/>
            </w:tcBorders>
            <w:vAlign w:val="center"/>
          </w:tcPr>
          <w:p w14:paraId="5EE144D2" w14:textId="08A7F631" w:rsidR="00F95DFB" w:rsidRPr="008849FB" w:rsidRDefault="00781198" w:rsidP="00F95DFB">
            <w:pPr>
              <w:jc w:val="center"/>
            </w:pPr>
            <w:r w:rsidRPr="008849FB">
              <w:t>49,5</w:t>
            </w:r>
          </w:p>
        </w:tc>
        <w:tc>
          <w:tcPr>
            <w:tcW w:w="993" w:type="dxa"/>
            <w:tcBorders>
              <w:top w:val="single" w:sz="4" w:space="0" w:color="auto"/>
              <w:left w:val="single" w:sz="4" w:space="0" w:color="auto"/>
              <w:bottom w:val="single" w:sz="4" w:space="0" w:color="auto"/>
              <w:right w:val="single" w:sz="4" w:space="0" w:color="auto"/>
            </w:tcBorders>
            <w:vAlign w:val="center"/>
          </w:tcPr>
          <w:p w14:paraId="031A1977" w14:textId="5B1C4DF9" w:rsidR="00F95DFB" w:rsidRPr="008849FB" w:rsidRDefault="00F95DFB" w:rsidP="00F95DFB">
            <w:pPr>
              <w:jc w:val="center"/>
            </w:pPr>
            <w:r w:rsidRPr="008849FB">
              <w:t>16</w:t>
            </w:r>
          </w:p>
        </w:tc>
        <w:tc>
          <w:tcPr>
            <w:tcW w:w="1417" w:type="dxa"/>
            <w:tcBorders>
              <w:top w:val="single" w:sz="4" w:space="0" w:color="auto"/>
              <w:left w:val="nil"/>
              <w:bottom w:val="single" w:sz="4" w:space="0" w:color="auto"/>
              <w:right w:val="single" w:sz="4" w:space="0" w:color="auto"/>
            </w:tcBorders>
            <w:vAlign w:val="center"/>
          </w:tcPr>
          <w:p w14:paraId="1B4F904C" w14:textId="3B63819F" w:rsidR="00F95DFB" w:rsidRPr="008849FB" w:rsidRDefault="005943E8" w:rsidP="00F95DFB">
            <w:pPr>
              <w:jc w:val="center"/>
              <w:rPr>
                <w:vertAlign w:val="superscript"/>
              </w:rPr>
            </w:pPr>
            <w:r w:rsidRPr="008849FB">
              <w:t>300</w:t>
            </w:r>
            <w:r w:rsidRPr="008849FB">
              <w:rPr>
                <w:vertAlign w:val="superscript"/>
              </w:rPr>
              <w:t>*</w:t>
            </w:r>
          </w:p>
        </w:tc>
      </w:tr>
      <w:tr w:rsidR="00F95DFB" w:rsidRPr="008849FB" w14:paraId="4EAF42EE" w14:textId="77777777" w:rsidTr="00B71A4F">
        <w:trPr>
          <w:trHeight w:val="466"/>
        </w:trPr>
        <w:tc>
          <w:tcPr>
            <w:tcW w:w="600" w:type="dxa"/>
            <w:tcBorders>
              <w:top w:val="nil"/>
              <w:left w:val="single" w:sz="4" w:space="0" w:color="auto"/>
              <w:bottom w:val="single" w:sz="4" w:space="0" w:color="auto"/>
              <w:right w:val="single" w:sz="4" w:space="0" w:color="auto"/>
            </w:tcBorders>
            <w:vAlign w:val="center"/>
          </w:tcPr>
          <w:p w14:paraId="26950D90" w14:textId="77777777" w:rsidR="00F95DFB" w:rsidRPr="008849FB" w:rsidRDefault="00F95DFB" w:rsidP="00F95DFB">
            <w:pPr>
              <w:jc w:val="center"/>
            </w:pPr>
            <w:r w:rsidRPr="008849FB">
              <w:t>1</w:t>
            </w:r>
          </w:p>
        </w:tc>
        <w:tc>
          <w:tcPr>
            <w:tcW w:w="568" w:type="dxa"/>
            <w:tcBorders>
              <w:top w:val="nil"/>
              <w:left w:val="nil"/>
              <w:bottom w:val="single" w:sz="4" w:space="0" w:color="auto"/>
              <w:right w:val="single" w:sz="4" w:space="0" w:color="auto"/>
            </w:tcBorders>
            <w:vAlign w:val="center"/>
          </w:tcPr>
          <w:p w14:paraId="3F361C23" w14:textId="77777777" w:rsidR="00F95DFB" w:rsidRPr="008849FB" w:rsidRDefault="00F95DFB" w:rsidP="00F95DFB">
            <w:pPr>
              <w:jc w:val="center"/>
            </w:pPr>
            <w:r w:rsidRPr="008849FB">
              <w:t>1</w:t>
            </w:r>
          </w:p>
        </w:tc>
        <w:tc>
          <w:tcPr>
            <w:tcW w:w="710" w:type="dxa"/>
            <w:tcBorders>
              <w:top w:val="nil"/>
              <w:left w:val="nil"/>
              <w:bottom w:val="single" w:sz="4" w:space="0" w:color="auto"/>
              <w:right w:val="single" w:sz="4" w:space="0" w:color="auto"/>
            </w:tcBorders>
            <w:vAlign w:val="center"/>
          </w:tcPr>
          <w:p w14:paraId="19E247DA" w14:textId="77777777" w:rsidR="00F95DFB" w:rsidRPr="008849FB" w:rsidRDefault="00F95DFB" w:rsidP="00F95DFB">
            <w:pPr>
              <w:jc w:val="center"/>
            </w:pPr>
            <w:r w:rsidRPr="008849FB">
              <w:t>1</w:t>
            </w:r>
          </w:p>
        </w:tc>
        <w:tc>
          <w:tcPr>
            <w:tcW w:w="567" w:type="dxa"/>
            <w:tcBorders>
              <w:top w:val="nil"/>
              <w:left w:val="nil"/>
              <w:bottom w:val="single" w:sz="4" w:space="0" w:color="auto"/>
              <w:right w:val="single" w:sz="4" w:space="0" w:color="auto"/>
            </w:tcBorders>
            <w:vAlign w:val="center"/>
          </w:tcPr>
          <w:p w14:paraId="18EB4792" w14:textId="77777777" w:rsidR="00F95DFB" w:rsidRPr="008849FB" w:rsidRDefault="00F95DFB" w:rsidP="00F95DFB">
            <w:pPr>
              <w:jc w:val="center"/>
            </w:pPr>
          </w:p>
        </w:tc>
        <w:tc>
          <w:tcPr>
            <w:tcW w:w="5813" w:type="dxa"/>
            <w:tcBorders>
              <w:top w:val="single" w:sz="4" w:space="0" w:color="auto"/>
              <w:left w:val="single" w:sz="4" w:space="0" w:color="auto"/>
              <w:bottom w:val="single" w:sz="4" w:space="0" w:color="auto"/>
              <w:right w:val="single" w:sz="4" w:space="0" w:color="auto"/>
            </w:tcBorders>
            <w:shd w:val="clear" w:color="auto" w:fill="auto"/>
          </w:tcPr>
          <w:p w14:paraId="1525698F" w14:textId="77777777" w:rsidR="00F95DFB" w:rsidRPr="008849FB" w:rsidRDefault="00F95DFB" w:rsidP="00F95DFB">
            <w:pPr>
              <w:spacing w:after="120"/>
            </w:pPr>
            <w:r w:rsidRPr="008849FB">
              <w:t>Tris ir daugiau valstybinių brandos egzaminų išlaikiusių abiturientų dalis (proc.)</w:t>
            </w:r>
          </w:p>
        </w:tc>
        <w:tc>
          <w:tcPr>
            <w:tcW w:w="1276" w:type="dxa"/>
            <w:tcBorders>
              <w:top w:val="nil"/>
              <w:left w:val="nil"/>
              <w:bottom w:val="single" w:sz="4" w:space="0" w:color="auto"/>
              <w:right w:val="single" w:sz="4" w:space="0" w:color="auto"/>
            </w:tcBorders>
            <w:vAlign w:val="center"/>
          </w:tcPr>
          <w:p w14:paraId="574F4B4B" w14:textId="77777777" w:rsidR="00F95DFB" w:rsidRPr="008849FB" w:rsidRDefault="00F95DFB" w:rsidP="00F95DFB">
            <w:r w:rsidRPr="008849FB">
              <w:t>R-1-1-9</w:t>
            </w:r>
          </w:p>
        </w:tc>
        <w:tc>
          <w:tcPr>
            <w:tcW w:w="992" w:type="dxa"/>
            <w:tcBorders>
              <w:top w:val="single" w:sz="4" w:space="0" w:color="auto"/>
              <w:left w:val="nil"/>
              <w:bottom w:val="single" w:sz="4" w:space="0" w:color="auto"/>
              <w:right w:val="single" w:sz="4" w:space="0" w:color="auto"/>
            </w:tcBorders>
            <w:vAlign w:val="center"/>
          </w:tcPr>
          <w:p w14:paraId="18086CDE" w14:textId="1A7A2D99" w:rsidR="00F95DFB" w:rsidRPr="008849FB" w:rsidRDefault="00F95DFB" w:rsidP="00F95DFB">
            <w:pPr>
              <w:jc w:val="center"/>
            </w:pPr>
            <w:r w:rsidRPr="008849FB">
              <w:t>74</w:t>
            </w:r>
          </w:p>
        </w:tc>
        <w:tc>
          <w:tcPr>
            <w:tcW w:w="992" w:type="dxa"/>
            <w:tcBorders>
              <w:top w:val="single" w:sz="4" w:space="0" w:color="auto"/>
              <w:left w:val="single" w:sz="4" w:space="0" w:color="auto"/>
              <w:bottom w:val="single" w:sz="4" w:space="0" w:color="auto"/>
              <w:right w:val="single" w:sz="4" w:space="0" w:color="auto"/>
            </w:tcBorders>
            <w:vAlign w:val="center"/>
          </w:tcPr>
          <w:p w14:paraId="1645345A" w14:textId="2FB434FC" w:rsidR="00F95DFB" w:rsidRPr="008849FB" w:rsidRDefault="00F95DFB" w:rsidP="00F95DFB">
            <w:pPr>
              <w:jc w:val="center"/>
            </w:pPr>
            <w:r w:rsidRPr="008849FB">
              <w:t>62</w:t>
            </w:r>
          </w:p>
        </w:tc>
        <w:tc>
          <w:tcPr>
            <w:tcW w:w="992" w:type="dxa"/>
            <w:tcBorders>
              <w:top w:val="single" w:sz="4" w:space="0" w:color="auto"/>
              <w:left w:val="single" w:sz="4" w:space="0" w:color="auto"/>
              <w:bottom w:val="single" w:sz="4" w:space="0" w:color="auto"/>
              <w:right w:val="single" w:sz="4" w:space="0" w:color="auto"/>
            </w:tcBorders>
            <w:vAlign w:val="center"/>
          </w:tcPr>
          <w:p w14:paraId="77F620E8" w14:textId="58C3364E" w:rsidR="00F95DFB" w:rsidRPr="008849FB" w:rsidRDefault="00B45763" w:rsidP="00F95DFB">
            <w:pPr>
              <w:jc w:val="center"/>
            </w:pPr>
            <w:r w:rsidRPr="008849FB">
              <w:t>58,7</w:t>
            </w:r>
          </w:p>
        </w:tc>
        <w:tc>
          <w:tcPr>
            <w:tcW w:w="993" w:type="dxa"/>
            <w:tcBorders>
              <w:top w:val="nil"/>
              <w:left w:val="single" w:sz="4" w:space="0" w:color="auto"/>
              <w:bottom w:val="single" w:sz="4" w:space="0" w:color="auto"/>
              <w:right w:val="single" w:sz="4" w:space="0" w:color="auto"/>
            </w:tcBorders>
            <w:vAlign w:val="center"/>
          </w:tcPr>
          <w:p w14:paraId="385957AC" w14:textId="67E83294" w:rsidR="00F95DFB" w:rsidRPr="008849FB" w:rsidRDefault="00F95DFB" w:rsidP="00F95DFB">
            <w:pPr>
              <w:jc w:val="center"/>
            </w:pPr>
            <w:r w:rsidRPr="008849FB">
              <w:t>76</w:t>
            </w:r>
          </w:p>
        </w:tc>
        <w:tc>
          <w:tcPr>
            <w:tcW w:w="1417" w:type="dxa"/>
            <w:tcBorders>
              <w:top w:val="nil"/>
              <w:left w:val="nil"/>
              <w:bottom w:val="single" w:sz="4" w:space="0" w:color="auto"/>
              <w:right w:val="single" w:sz="4" w:space="0" w:color="auto"/>
            </w:tcBorders>
            <w:vAlign w:val="center"/>
          </w:tcPr>
          <w:p w14:paraId="568530D5" w14:textId="180D6FA8" w:rsidR="00F95DFB" w:rsidRPr="008849FB" w:rsidRDefault="009F05EE" w:rsidP="00F95DFB">
            <w:pPr>
              <w:jc w:val="center"/>
            </w:pPr>
            <w:r w:rsidRPr="008849FB">
              <w:t>77</w:t>
            </w:r>
          </w:p>
        </w:tc>
      </w:tr>
      <w:tr w:rsidR="00F95DFB" w:rsidRPr="008849FB" w14:paraId="090378F2" w14:textId="77777777" w:rsidTr="00B71A4F">
        <w:trPr>
          <w:trHeight w:val="466"/>
        </w:trPr>
        <w:tc>
          <w:tcPr>
            <w:tcW w:w="600" w:type="dxa"/>
            <w:tcBorders>
              <w:top w:val="nil"/>
              <w:left w:val="single" w:sz="4" w:space="0" w:color="auto"/>
              <w:bottom w:val="single" w:sz="4" w:space="0" w:color="auto"/>
              <w:right w:val="single" w:sz="4" w:space="0" w:color="auto"/>
            </w:tcBorders>
            <w:vAlign w:val="center"/>
          </w:tcPr>
          <w:p w14:paraId="34A77F5A" w14:textId="77777777" w:rsidR="00F95DFB" w:rsidRPr="008849FB" w:rsidRDefault="00F95DFB" w:rsidP="00F95DFB">
            <w:pPr>
              <w:jc w:val="center"/>
            </w:pPr>
            <w:r w:rsidRPr="008849FB">
              <w:t>1</w:t>
            </w:r>
          </w:p>
        </w:tc>
        <w:tc>
          <w:tcPr>
            <w:tcW w:w="568" w:type="dxa"/>
            <w:tcBorders>
              <w:top w:val="nil"/>
              <w:left w:val="nil"/>
              <w:bottom w:val="single" w:sz="4" w:space="0" w:color="auto"/>
              <w:right w:val="single" w:sz="4" w:space="0" w:color="auto"/>
            </w:tcBorders>
            <w:vAlign w:val="center"/>
          </w:tcPr>
          <w:p w14:paraId="18CD5FD6" w14:textId="77777777" w:rsidR="00F95DFB" w:rsidRPr="008849FB" w:rsidRDefault="00F95DFB" w:rsidP="00F95DFB">
            <w:pPr>
              <w:jc w:val="center"/>
            </w:pPr>
            <w:r w:rsidRPr="008849FB">
              <w:t>1</w:t>
            </w:r>
          </w:p>
        </w:tc>
        <w:tc>
          <w:tcPr>
            <w:tcW w:w="710" w:type="dxa"/>
            <w:tcBorders>
              <w:top w:val="nil"/>
              <w:left w:val="nil"/>
              <w:bottom w:val="single" w:sz="4" w:space="0" w:color="auto"/>
              <w:right w:val="single" w:sz="4" w:space="0" w:color="auto"/>
            </w:tcBorders>
            <w:vAlign w:val="center"/>
          </w:tcPr>
          <w:p w14:paraId="19E25ACE" w14:textId="77777777" w:rsidR="00F95DFB" w:rsidRPr="008849FB" w:rsidRDefault="00F95DFB" w:rsidP="00F95DFB">
            <w:pPr>
              <w:jc w:val="center"/>
            </w:pPr>
            <w:r w:rsidRPr="008849FB">
              <w:t>1</w:t>
            </w:r>
          </w:p>
        </w:tc>
        <w:tc>
          <w:tcPr>
            <w:tcW w:w="567" w:type="dxa"/>
            <w:tcBorders>
              <w:top w:val="nil"/>
              <w:left w:val="nil"/>
              <w:bottom w:val="single" w:sz="4" w:space="0" w:color="auto"/>
              <w:right w:val="single" w:sz="4" w:space="0" w:color="auto"/>
            </w:tcBorders>
            <w:vAlign w:val="center"/>
          </w:tcPr>
          <w:p w14:paraId="1BC23DF2" w14:textId="77777777" w:rsidR="00F95DFB" w:rsidRPr="008849FB" w:rsidRDefault="00F95DFB" w:rsidP="00F95DFB">
            <w:pPr>
              <w:jc w:val="center"/>
            </w:pPr>
          </w:p>
        </w:tc>
        <w:tc>
          <w:tcPr>
            <w:tcW w:w="5813" w:type="dxa"/>
            <w:tcBorders>
              <w:top w:val="single" w:sz="4" w:space="0" w:color="auto"/>
              <w:left w:val="single" w:sz="4" w:space="0" w:color="auto"/>
              <w:bottom w:val="single" w:sz="4" w:space="0" w:color="auto"/>
              <w:right w:val="single" w:sz="4" w:space="0" w:color="auto"/>
            </w:tcBorders>
            <w:shd w:val="clear" w:color="auto" w:fill="auto"/>
          </w:tcPr>
          <w:p w14:paraId="05CF2DBB" w14:textId="32DD6B71" w:rsidR="00F95DFB" w:rsidRPr="008849FB" w:rsidRDefault="00F95DFB" w:rsidP="00F95DFB">
            <w:pPr>
              <w:spacing w:after="120"/>
            </w:pPr>
            <w:r w:rsidRPr="008849FB">
              <w:t>2024 m. naujai komplektuojamų bendrojo ugdymo mokyklų bendrosios paskirties 1 klasių komplektų, kuriuose yra ne daugiau kaip 24 mokiniai, dalis (proc.)</w:t>
            </w:r>
          </w:p>
        </w:tc>
        <w:tc>
          <w:tcPr>
            <w:tcW w:w="1276" w:type="dxa"/>
            <w:tcBorders>
              <w:top w:val="nil"/>
              <w:left w:val="nil"/>
              <w:bottom w:val="single" w:sz="4" w:space="0" w:color="auto"/>
              <w:right w:val="single" w:sz="4" w:space="0" w:color="auto"/>
            </w:tcBorders>
            <w:vAlign w:val="center"/>
          </w:tcPr>
          <w:p w14:paraId="781A16FA" w14:textId="77777777" w:rsidR="00F95DFB" w:rsidRPr="008849FB" w:rsidRDefault="00F95DFB" w:rsidP="00F95DFB">
            <w:r w:rsidRPr="008849FB">
              <w:t>R-1-1-10</w:t>
            </w:r>
          </w:p>
        </w:tc>
        <w:tc>
          <w:tcPr>
            <w:tcW w:w="992" w:type="dxa"/>
            <w:tcBorders>
              <w:top w:val="single" w:sz="4" w:space="0" w:color="auto"/>
              <w:left w:val="nil"/>
              <w:bottom w:val="single" w:sz="4" w:space="0" w:color="auto"/>
              <w:right w:val="single" w:sz="4" w:space="0" w:color="auto"/>
            </w:tcBorders>
            <w:vAlign w:val="center"/>
          </w:tcPr>
          <w:p w14:paraId="1BF06FEE" w14:textId="77777777" w:rsidR="00F95DFB" w:rsidRPr="008849FB" w:rsidRDefault="00F95DFB" w:rsidP="00F95DFB">
            <w:pPr>
              <w:jc w:val="center"/>
            </w:pPr>
            <w:r w:rsidRPr="008849FB">
              <w:t>100</w:t>
            </w:r>
          </w:p>
        </w:tc>
        <w:tc>
          <w:tcPr>
            <w:tcW w:w="992" w:type="dxa"/>
            <w:tcBorders>
              <w:top w:val="single" w:sz="4" w:space="0" w:color="auto"/>
              <w:left w:val="single" w:sz="4" w:space="0" w:color="auto"/>
              <w:bottom w:val="single" w:sz="4" w:space="0" w:color="auto"/>
              <w:right w:val="single" w:sz="4" w:space="0" w:color="auto"/>
            </w:tcBorders>
            <w:vAlign w:val="center"/>
          </w:tcPr>
          <w:p w14:paraId="7202C1B8" w14:textId="77777777" w:rsidR="00F95DFB" w:rsidRPr="008849FB" w:rsidRDefault="00F95DFB" w:rsidP="00F95DFB">
            <w:pPr>
              <w:jc w:val="center"/>
            </w:pPr>
            <w:r w:rsidRPr="008849FB">
              <w:t>100</w:t>
            </w:r>
          </w:p>
        </w:tc>
        <w:tc>
          <w:tcPr>
            <w:tcW w:w="992" w:type="dxa"/>
            <w:tcBorders>
              <w:top w:val="single" w:sz="4" w:space="0" w:color="auto"/>
              <w:left w:val="single" w:sz="4" w:space="0" w:color="auto"/>
              <w:bottom w:val="single" w:sz="4" w:space="0" w:color="auto"/>
              <w:right w:val="single" w:sz="4" w:space="0" w:color="auto"/>
            </w:tcBorders>
            <w:vAlign w:val="center"/>
          </w:tcPr>
          <w:p w14:paraId="6ECE9BE3" w14:textId="003DC7DF" w:rsidR="00F95DFB" w:rsidRPr="008849FB" w:rsidRDefault="00B45763" w:rsidP="00F95DFB">
            <w:pPr>
              <w:jc w:val="center"/>
            </w:pPr>
            <w:r w:rsidRPr="008849FB">
              <w:t>100</w:t>
            </w:r>
          </w:p>
        </w:tc>
        <w:tc>
          <w:tcPr>
            <w:tcW w:w="993" w:type="dxa"/>
            <w:tcBorders>
              <w:top w:val="single" w:sz="4" w:space="0" w:color="auto"/>
              <w:left w:val="single" w:sz="4" w:space="0" w:color="auto"/>
              <w:bottom w:val="single" w:sz="4" w:space="0" w:color="auto"/>
              <w:right w:val="single" w:sz="4" w:space="0" w:color="auto"/>
            </w:tcBorders>
            <w:vAlign w:val="center"/>
          </w:tcPr>
          <w:p w14:paraId="073F50F9" w14:textId="51E951E6" w:rsidR="00F95DFB" w:rsidRPr="008849FB" w:rsidRDefault="00F95DFB" w:rsidP="00F95DFB">
            <w:pPr>
              <w:jc w:val="center"/>
            </w:pPr>
            <w:r w:rsidRPr="008849FB">
              <w:t>100</w:t>
            </w:r>
          </w:p>
        </w:tc>
        <w:tc>
          <w:tcPr>
            <w:tcW w:w="1417" w:type="dxa"/>
            <w:tcBorders>
              <w:top w:val="single" w:sz="4" w:space="0" w:color="auto"/>
              <w:left w:val="nil"/>
              <w:bottom w:val="single" w:sz="4" w:space="0" w:color="auto"/>
              <w:right w:val="single" w:sz="4" w:space="0" w:color="auto"/>
            </w:tcBorders>
            <w:vAlign w:val="center"/>
          </w:tcPr>
          <w:p w14:paraId="23121D87" w14:textId="4553B33F" w:rsidR="00F95DFB" w:rsidRPr="008849FB" w:rsidRDefault="009F05EE" w:rsidP="00F95DFB">
            <w:pPr>
              <w:jc w:val="center"/>
            </w:pPr>
            <w:r w:rsidRPr="008849FB">
              <w:t>100</w:t>
            </w:r>
          </w:p>
        </w:tc>
      </w:tr>
      <w:tr w:rsidR="00F95DFB" w:rsidRPr="008849FB" w14:paraId="46ED0D8F" w14:textId="77777777" w:rsidTr="00B71A4F">
        <w:trPr>
          <w:trHeight w:val="466"/>
        </w:trPr>
        <w:tc>
          <w:tcPr>
            <w:tcW w:w="600" w:type="dxa"/>
            <w:tcBorders>
              <w:top w:val="nil"/>
              <w:left w:val="single" w:sz="4" w:space="0" w:color="auto"/>
              <w:bottom w:val="single" w:sz="4" w:space="0" w:color="auto"/>
              <w:right w:val="single" w:sz="4" w:space="0" w:color="auto"/>
            </w:tcBorders>
            <w:vAlign w:val="center"/>
          </w:tcPr>
          <w:p w14:paraId="65439887" w14:textId="77777777" w:rsidR="00F95DFB" w:rsidRPr="008849FB" w:rsidRDefault="00F95DFB" w:rsidP="00F95DFB">
            <w:pPr>
              <w:jc w:val="center"/>
            </w:pPr>
            <w:r w:rsidRPr="008849FB">
              <w:t>1</w:t>
            </w:r>
          </w:p>
        </w:tc>
        <w:tc>
          <w:tcPr>
            <w:tcW w:w="568" w:type="dxa"/>
            <w:tcBorders>
              <w:top w:val="nil"/>
              <w:left w:val="nil"/>
              <w:bottom w:val="single" w:sz="4" w:space="0" w:color="auto"/>
              <w:right w:val="single" w:sz="4" w:space="0" w:color="auto"/>
            </w:tcBorders>
            <w:vAlign w:val="center"/>
          </w:tcPr>
          <w:p w14:paraId="6D3F7138" w14:textId="77777777" w:rsidR="00F95DFB" w:rsidRPr="008849FB" w:rsidRDefault="00F95DFB" w:rsidP="00F95DFB">
            <w:pPr>
              <w:jc w:val="center"/>
            </w:pPr>
            <w:r w:rsidRPr="008849FB">
              <w:t>1</w:t>
            </w:r>
          </w:p>
        </w:tc>
        <w:tc>
          <w:tcPr>
            <w:tcW w:w="710" w:type="dxa"/>
            <w:tcBorders>
              <w:top w:val="nil"/>
              <w:left w:val="nil"/>
              <w:bottom w:val="single" w:sz="4" w:space="0" w:color="auto"/>
              <w:right w:val="single" w:sz="4" w:space="0" w:color="auto"/>
            </w:tcBorders>
            <w:vAlign w:val="center"/>
          </w:tcPr>
          <w:p w14:paraId="35E76D0D" w14:textId="77777777" w:rsidR="00F95DFB" w:rsidRPr="008849FB" w:rsidRDefault="00F95DFB" w:rsidP="00F95DFB">
            <w:pPr>
              <w:jc w:val="center"/>
            </w:pPr>
            <w:r w:rsidRPr="008849FB">
              <w:t>1</w:t>
            </w:r>
          </w:p>
        </w:tc>
        <w:tc>
          <w:tcPr>
            <w:tcW w:w="567" w:type="dxa"/>
            <w:tcBorders>
              <w:top w:val="nil"/>
              <w:left w:val="nil"/>
              <w:bottom w:val="single" w:sz="4" w:space="0" w:color="auto"/>
              <w:right w:val="single" w:sz="4" w:space="0" w:color="auto"/>
            </w:tcBorders>
            <w:vAlign w:val="center"/>
          </w:tcPr>
          <w:p w14:paraId="0A4F615F" w14:textId="77777777" w:rsidR="00F95DFB" w:rsidRPr="008849FB" w:rsidRDefault="00F95DFB" w:rsidP="00F95DFB">
            <w:pPr>
              <w:jc w:val="center"/>
            </w:pPr>
          </w:p>
        </w:tc>
        <w:tc>
          <w:tcPr>
            <w:tcW w:w="5813" w:type="dxa"/>
            <w:tcBorders>
              <w:top w:val="single" w:sz="4" w:space="0" w:color="auto"/>
              <w:left w:val="single" w:sz="4" w:space="0" w:color="auto"/>
              <w:bottom w:val="single" w:sz="4" w:space="0" w:color="auto"/>
              <w:right w:val="single" w:sz="4" w:space="0" w:color="auto"/>
            </w:tcBorders>
            <w:shd w:val="clear" w:color="auto" w:fill="auto"/>
          </w:tcPr>
          <w:p w14:paraId="22571E3B" w14:textId="736FA916" w:rsidR="00F95DFB" w:rsidRPr="008849FB" w:rsidRDefault="00F95DFB" w:rsidP="00F95DFB">
            <w:pPr>
              <w:spacing w:after="120"/>
            </w:pPr>
            <w:r w:rsidRPr="008849FB">
              <w:t>2024 m. naujai komplektuojamų bendrojo ugdymo mokyklų bendrosios paskirties 5, 9 (I gimnazijos), III gimnazijos klasių komplektų, kuriuose yra ne daugiau kaip 30 mokinių, dalis (proc.)</w:t>
            </w:r>
          </w:p>
        </w:tc>
        <w:tc>
          <w:tcPr>
            <w:tcW w:w="1276" w:type="dxa"/>
            <w:tcBorders>
              <w:top w:val="nil"/>
              <w:left w:val="nil"/>
              <w:bottom w:val="single" w:sz="4" w:space="0" w:color="auto"/>
              <w:right w:val="single" w:sz="4" w:space="0" w:color="auto"/>
            </w:tcBorders>
            <w:vAlign w:val="center"/>
          </w:tcPr>
          <w:p w14:paraId="032F7110" w14:textId="77777777" w:rsidR="00F95DFB" w:rsidRPr="008849FB" w:rsidRDefault="00F95DFB" w:rsidP="00F95DFB">
            <w:r w:rsidRPr="008849FB">
              <w:t>R-1-1-11</w:t>
            </w:r>
          </w:p>
        </w:tc>
        <w:tc>
          <w:tcPr>
            <w:tcW w:w="992" w:type="dxa"/>
            <w:tcBorders>
              <w:top w:val="single" w:sz="4" w:space="0" w:color="auto"/>
              <w:left w:val="nil"/>
              <w:bottom w:val="single" w:sz="4" w:space="0" w:color="auto"/>
              <w:right w:val="single" w:sz="4" w:space="0" w:color="auto"/>
            </w:tcBorders>
            <w:vAlign w:val="center"/>
          </w:tcPr>
          <w:p w14:paraId="4E112C0F" w14:textId="77777777" w:rsidR="00F95DFB" w:rsidRPr="008849FB" w:rsidRDefault="00F95DFB" w:rsidP="00F95DFB">
            <w:pPr>
              <w:jc w:val="center"/>
            </w:pPr>
            <w:r w:rsidRPr="008849FB">
              <w:t>100</w:t>
            </w:r>
          </w:p>
        </w:tc>
        <w:tc>
          <w:tcPr>
            <w:tcW w:w="992" w:type="dxa"/>
            <w:tcBorders>
              <w:top w:val="single" w:sz="4" w:space="0" w:color="auto"/>
              <w:left w:val="single" w:sz="4" w:space="0" w:color="auto"/>
              <w:bottom w:val="single" w:sz="4" w:space="0" w:color="auto"/>
              <w:right w:val="single" w:sz="4" w:space="0" w:color="auto"/>
            </w:tcBorders>
            <w:vAlign w:val="center"/>
          </w:tcPr>
          <w:p w14:paraId="03D40C9A" w14:textId="77777777" w:rsidR="00F95DFB" w:rsidRPr="008849FB" w:rsidRDefault="00F95DFB" w:rsidP="00F95DFB">
            <w:pPr>
              <w:jc w:val="center"/>
            </w:pPr>
            <w:r w:rsidRPr="008849FB">
              <w:t>100</w:t>
            </w:r>
          </w:p>
        </w:tc>
        <w:tc>
          <w:tcPr>
            <w:tcW w:w="992" w:type="dxa"/>
            <w:tcBorders>
              <w:top w:val="single" w:sz="4" w:space="0" w:color="auto"/>
              <w:left w:val="single" w:sz="4" w:space="0" w:color="auto"/>
              <w:bottom w:val="single" w:sz="4" w:space="0" w:color="auto"/>
              <w:right w:val="single" w:sz="4" w:space="0" w:color="auto"/>
            </w:tcBorders>
            <w:vAlign w:val="center"/>
          </w:tcPr>
          <w:p w14:paraId="78F42F8E" w14:textId="25CF23A4" w:rsidR="00F95DFB" w:rsidRPr="008849FB" w:rsidRDefault="00B45763" w:rsidP="00F95DFB">
            <w:pPr>
              <w:jc w:val="center"/>
            </w:pPr>
            <w:r w:rsidRPr="008849FB">
              <w:t>100</w:t>
            </w:r>
          </w:p>
        </w:tc>
        <w:tc>
          <w:tcPr>
            <w:tcW w:w="993" w:type="dxa"/>
            <w:tcBorders>
              <w:top w:val="nil"/>
              <w:left w:val="single" w:sz="4" w:space="0" w:color="auto"/>
              <w:bottom w:val="single" w:sz="4" w:space="0" w:color="auto"/>
              <w:right w:val="single" w:sz="4" w:space="0" w:color="auto"/>
            </w:tcBorders>
            <w:vAlign w:val="center"/>
          </w:tcPr>
          <w:p w14:paraId="4AD162F5" w14:textId="7EF7C13D" w:rsidR="00F95DFB" w:rsidRPr="008849FB" w:rsidRDefault="00F95DFB" w:rsidP="00F95DFB">
            <w:pPr>
              <w:jc w:val="center"/>
            </w:pPr>
            <w:r w:rsidRPr="008849FB">
              <w:t>100</w:t>
            </w:r>
          </w:p>
        </w:tc>
        <w:tc>
          <w:tcPr>
            <w:tcW w:w="1417" w:type="dxa"/>
            <w:tcBorders>
              <w:top w:val="nil"/>
              <w:left w:val="nil"/>
              <w:bottom w:val="single" w:sz="4" w:space="0" w:color="auto"/>
              <w:right w:val="single" w:sz="4" w:space="0" w:color="auto"/>
            </w:tcBorders>
            <w:vAlign w:val="center"/>
          </w:tcPr>
          <w:p w14:paraId="5DCE1AF5" w14:textId="3576CD5C" w:rsidR="00F95DFB" w:rsidRPr="008849FB" w:rsidRDefault="009F05EE" w:rsidP="00F95DFB">
            <w:pPr>
              <w:jc w:val="center"/>
            </w:pPr>
            <w:r w:rsidRPr="008849FB">
              <w:t>100</w:t>
            </w:r>
          </w:p>
        </w:tc>
      </w:tr>
    </w:tbl>
    <w:p w14:paraId="2867CC49" w14:textId="2355950B" w:rsidR="003A3C95" w:rsidRPr="008849FB" w:rsidRDefault="00EB7D1E" w:rsidP="003A3C95">
      <w:pPr>
        <w:tabs>
          <w:tab w:val="left" w:pos="6535"/>
        </w:tabs>
      </w:pPr>
      <w:r w:rsidRPr="008849FB">
        <w:rPr>
          <w:vertAlign w:val="superscript"/>
        </w:rPr>
        <w:t>*</w:t>
      </w:r>
      <w:r w:rsidRPr="008849FB">
        <w:t xml:space="preserve">Klaida planuojant. </w:t>
      </w:r>
    </w:p>
    <w:p w14:paraId="2380F38C" w14:textId="77777777" w:rsidR="003A3C95" w:rsidRPr="008849FB" w:rsidRDefault="003A3C95" w:rsidP="003A3C95">
      <w:pPr>
        <w:tabs>
          <w:tab w:val="left" w:pos="11320"/>
        </w:tabs>
        <w:rPr>
          <w:color w:val="000000"/>
        </w:rPr>
      </w:pPr>
    </w:p>
    <w:p w14:paraId="2F814B33" w14:textId="222E4134" w:rsidR="003A3C95" w:rsidRPr="008849FB" w:rsidRDefault="003A3C95" w:rsidP="003A3C95">
      <w:pPr>
        <w:jc w:val="center"/>
        <w:rPr>
          <w:b/>
        </w:rPr>
      </w:pPr>
      <w:bookmarkStart w:id="13" w:name="_Hlk177034069"/>
      <w:r w:rsidRPr="008849FB">
        <w:rPr>
          <w:b/>
        </w:rPr>
        <w:t>2 LENTELĖ. PROGRAMOS NR. 2 „SOCIALINĖS PARAMOS IR SVEIKATOS APSAUGOS PASLAUGŲ KOKYBĖS IR PRIEINAMUMO GERINIMO PROGRAMA“ 202</w:t>
      </w:r>
      <w:r w:rsidR="00B45763" w:rsidRPr="008849FB">
        <w:rPr>
          <w:b/>
        </w:rPr>
        <w:t>4</w:t>
      </w:r>
      <w:r w:rsidRPr="008849FB">
        <w:rPr>
          <w:b/>
        </w:rPr>
        <w:t xml:space="preserve"> METŲ </w:t>
      </w:r>
      <w:r w:rsidRPr="008849FB">
        <w:rPr>
          <w:b/>
          <w:bCs/>
        </w:rPr>
        <w:t xml:space="preserve">VERTINIMO KRITERIJŲ ĮGYVENDINIMAS </w:t>
      </w:r>
    </w:p>
    <w:p w14:paraId="0E2EB1AE" w14:textId="77777777" w:rsidR="003A3C95" w:rsidRPr="008849FB" w:rsidRDefault="003A3C95" w:rsidP="003A3C95">
      <w:pPr>
        <w:jc w:val="center"/>
        <w:rPr>
          <w:b/>
        </w:rPr>
      </w:pPr>
    </w:p>
    <w:tbl>
      <w:tblPr>
        <w:tblW w:w="14777" w:type="dxa"/>
        <w:tblInd w:w="103" w:type="dxa"/>
        <w:tblLayout w:type="fixed"/>
        <w:tblLook w:val="00A0" w:firstRow="1" w:lastRow="0" w:firstColumn="1" w:lastColumn="0" w:noHBand="0" w:noVBand="0"/>
      </w:tblPr>
      <w:tblGrid>
        <w:gridCol w:w="709"/>
        <w:gridCol w:w="34"/>
        <w:gridCol w:w="709"/>
        <w:gridCol w:w="708"/>
        <w:gridCol w:w="709"/>
        <w:gridCol w:w="709"/>
        <w:gridCol w:w="4536"/>
        <w:gridCol w:w="1134"/>
        <w:gridCol w:w="992"/>
        <w:gridCol w:w="993"/>
        <w:gridCol w:w="992"/>
        <w:gridCol w:w="1276"/>
        <w:gridCol w:w="1276"/>
      </w:tblGrid>
      <w:tr w:rsidR="00A97F30" w:rsidRPr="008849FB" w14:paraId="5689931B" w14:textId="77777777" w:rsidTr="00A97F30">
        <w:trPr>
          <w:cantSplit/>
          <w:trHeight w:val="1606"/>
        </w:trPr>
        <w:tc>
          <w:tcPr>
            <w:tcW w:w="743" w:type="dxa"/>
            <w:gridSpan w:val="2"/>
            <w:tcBorders>
              <w:top w:val="single" w:sz="4" w:space="0" w:color="auto"/>
              <w:left w:val="single" w:sz="4" w:space="0" w:color="auto"/>
              <w:bottom w:val="single" w:sz="4" w:space="0" w:color="auto"/>
              <w:right w:val="single" w:sz="4" w:space="0" w:color="auto"/>
            </w:tcBorders>
            <w:textDirection w:val="btLr"/>
            <w:vAlign w:val="center"/>
          </w:tcPr>
          <w:p w14:paraId="306324FF" w14:textId="77777777" w:rsidR="00A97F30" w:rsidRPr="008849FB" w:rsidRDefault="00A97F30" w:rsidP="00B71A4F">
            <w:pPr>
              <w:ind w:left="113" w:right="113"/>
              <w:jc w:val="center"/>
              <w:rPr>
                <w:bCs/>
              </w:rPr>
            </w:pPr>
            <w:r w:rsidRPr="008849FB">
              <w:rPr>
                <w:bCs/>
              </w:rPr>
              <w:t>Strateginio tikslo kodas</w:t>
            </w:r>
          </w:p>
        </w:tc>
        <w:tc>
          <w:tcPr>
            <w:tcW w:w="709" w:type="dxa"/>
            <w:tcBorders>
              <w:top w:val="single" w:sz="4" w:space="0" w:color="auto"/>
              <w:left w:val="nil"/>
              <w:bottom w:val="single" w:sz="4" w:space="0" w:color="auto"/>
              <w:right w:val="single" w:sz="4" w:space="0" w:color="auto"/>
            </w:tcBorders>
            <w:textDirection w:val="btLr"/>
            <w:vAlign w:val="center"/>
          </w:tcPr>
          <w:p w14:paraId="668F1ABC" w14:textId="77777777" w:rsidR="00A97F30" w:rsidRPr="008849FB" w:rsidRDefault="00A97F30" w:rsidP="00B71A4F">
            <w:pPr>
              <w:ind w:left="113" w:right="113"/>
              <w:jc w:val="center"/>
              <w:rPr>
                <w:bCs/>
              </w:rPr>
            </w:pPr>
            <w:r w:rsidRPr="008849FB">
              <w:rPr>
                <w:bCs/>
              </w:rPr>
              <w:t>Programos kodas</w:t>
            </w:r>
          </w:p>
        </w:tc>
        <w:tc>
          <w:tcPr>
            <w:tcW w:w="708" w:type="dxa"/>
            <w:tcBorders>
              <w:top w:val="single" w:sz="4" w:space="0" w:color="auto"/>
              <w:left w:val="nil"/>
              <w:bottom w:val="single" w:sz="4" w:space="0" w:color="auto"/>
              <w:right w:val="single" w:sz="4" w:space="0" w:color="auto"/>
            </w:tcBorders>
            <w:textDirection w:val="btLr"/>
            <w:vAlign w:val="center"/>
          </w:tcPr>
          <w:p w14:paraId="1B017ECF" w14:textId="77777777" w:rsidR="00A97F30" w:rsidRPr="008849FB" w:rsidRDefault="00A97F30" w:rsidP="00B71A4F">
            <w:pPr>
              <w:ind w:left="113" w:right="113"/>
              <w:jc w:val="center"/>
              <w:rPr>
                <w:bCs/>
              </w:rPr>
            </w:pPr>
            <w:r w:rsidRPr="008849FB">
              <w:rPr>
                <w:bCs/>
              </w:rPr>
              <w:t>Programos tikslo kodas</w:t>
            </w:r>
          </w:p>
        </w:tc>
        <w:tc>
          <w:tcPr>
            <w:tcW w:w="709" w:type="dxa"/>
            <w:tcBorders>
              <w:top w:val="single" w:sz="4" w:space="0" w:color="auto"/>
              <w:left w:val="nil"/>
              <w:bottom w:val="single" w:sz="4" w:space="0" w:color="auto"/>
              <w:right w:val="nil"/>
            </w:tcBorders>
            <w:textDirection w:val="btLr"/>
          </w:tcPr>
          <w:p w14:paraId="2DB46822" w14:textId="77777777" w:rsidR="00A97F30" w:rsidRPr="008849FB" w:rsidRDefault="00A97F30" w:rsidP="00B71A4F">
            <w:pPr>
              <w:ind w:left="113" w:right="113"/>
              <w:jc w:val="center"/>
              <w:rPr>
                <w:bCs/>
              </w:rPr>
            </w:pPr>
          </w:p>
        </w:tc>
        <w:tc>
          <w:tcPr>
            <w:tcW w:w="709" w:type="dxa"/>
            <w:tcBorders>
              <w:top w:val="single" w:sz="4" w:space="0" w:color="auto"/>
              <w:left w:val="nil"/>
              <w:bottom w:val="single" w:sz="4" w:space="0" w:color="auto"/>
              <w:right w:val="single" w:sz="4" w:space="0" w:color="auto"/>
            </w:tcBorders>
            <w:textDirection w:val="btLr"/>
            <w:vAlign w:val="center"/>
          </w:tcPr>
          <w:p w14:paraId="236A7CE1" w14:textId="1DDC7655" w:rsidR="00A97F30" w:rsidRPr="008849FB" w:rsidRDefault="00A97F30" w:rsidP="00B71A4F">
            <w:pPr>
              <w:ind w:left="113" w:right="113"/>
              <w:jc w:val="center"/>
              <w:rPr>
                <w:bCs/>
              </w:rPr>
            </w:pPr>
            <w:r w:rsidRPr="008849FB">
              <w:rPr>
                <w:bCs/>
              </w:rPr>
              <w:t>Uždavinio kodas</w:t>
            </w:r>
          </w:p>
        </w:tc>
        <w:tc>
          <w:tcPr>
            <w:tcW w:w="4536" w:type="dxa"/>
            <w:tcBorders>
              <w:top w:val="single" w:sz="4" w:space="0" w:color="auto"/>
              <w:left w:val="nil"/>
              <w:bottom w:val="single" w:sz="4" w:space="0" w:color="auto"/>
              <w:right w:val="single" w:sz="4" w:space="0" w:color="auto"/>
            </w:tcBorders>
            <w:vAlign w:val="center"/>
          </w:tcPr>
          <w:p w14:paraId="474587A0" w14:textId="77777777" w:rsidR="00A97F30" w:rsidRPr="008849FB" w:rsidRDefault="00A97F30" w:rsidP="00B71A4F">
            <w:pPr>
              <w:jc w:val="center"/>
              <w:rPr>
                <w:bCs/>
              </w:rPr>
            </w:pPr>
            <w:r w:rsidRPr="008849FB">
              <w:rPr>
                <w:bCs/>
              </w:rPr>
              <w:t>Vertinimo kriterijus</w:t>
            </w:r>
          </w:p>
        </w:tc>
        <w:tc>
          <w:tcPr>
            <w:tcW w:w="1134" w:type="dxa"/>
            <w:tcBorders>
              <w:top w:val="single" w:sz="4" w:space="0" w:color="auto"/>
              <w:left w:val="nil"/>
              <w:bottom w:val="single" w:sz="4" w:space="0" w:color="auto"/>
              <w:right w:val="single" w:sz="4" w:space="0" w:color="auto"/>
            </w:tcBorders>
            <w:textDirection w:val="btLr"/>
            <w:vAlign w:val="center"/>
          </w:tcPr>
          <w:p w14:paraId="5170CE54" w14:textId="77777777" w:rsidR="00A97F30" w:rsidRPr="008849FB" w:rsidRDefault="00A97F30" w:rsidP="00B71A4F">
            <w:pPr>
              <w:ind w:left="113" w:right="113"/>
              <w:jc w:val="center"/>
              <w:rPr>
                <w:bCs/>
              </w:rPr>
            </w:pPr>
            <w:r w:rsidRPr="008849FB">
              <w:rPr>
                <w:bCs/>
              </w:rPr>
              <w:t xml:space="preserve">Vertinimo kriterijaus kodas </w:t>
            </w:r>
          </w:p>
        </w:tc>
        <w:tc>
          <w:tcPr>
            <w:tcW w:w="992" w:type="dxa"/>
            <w:tcBorders>
              <w:top w:val="single" w:sz="4" w:space="0" w:color="auto"/>
              <w:left w:val="single" w:sz="4" w:space="0" w:color="auto"/>
              <w:bottom w:val="single" w:sz="4" w:space="0" w:color="auto"/>
              <w:right w:val="single" w:sz="4" w:space="0" w:color="auto"/>
            </w:tcBorders>
            <w:textDirection w:val="btLr"/>
          </w:tcPr>
          <w:p w14:paraId="6FA8581C" w14:textId="79EA5BA9" w:rsidR="00A97F30" w:rsidRPr="008849FB" w:rsidRDefault="00A97F30" w:rsidP="00B71A4F">
            <w:pPr>
              <w:ind w:left="113" w:right="113"/>
              <w:jc w:val="center"/>
              <w:rPr>
                <w:bCs/>
              </w:rPr>
            </w:pPr>
            <w:r w:rsidRPr="008849FB">
              <w:rPr>
                <w:bCs/>
              </w:rPr>
              <w:t>202</w:t>
            </w:r>
            <w:r w:rsidR="00B45763" w:rsidRPr="008849FB">
              <w:rPr>
                <w:bCs/>
              </w:rPr>
              <w:t>2</w:t>
            </w:r>
            <w:r w:rsidRPr="008849FB">
              <w:rPr>
                <w:bCs/>
              </w:rPr>
              <w:t xml:space="preserve"> m. faktas</w:t>
            </w:r>
          </w:p>
        </w:tc>
        <w:tc>
          <w:tcPr>
            <w:tcW w:w="993" w:type="dxa"/>
            <w:tcBorders>
              <w:top w:val="single" w:sz="4" w:space="0" w:color="auto"/>
              <w:left w:val="single" w:sz="4" w:space="0" w:color="auto"/>
              <w:bottom w:val="single" w:sz="4" w:space="0" w:color="auto"/>
              <w:right w:val="single" w:sz="4" w:space="0" w:color="auto"/>
            </w:tcBorders>
            <w:textDirection w:val="btLr"/>
            <w:vAlign w:val="center"/>
          </w:tcPr>
          <w:p w14:paraId="28492415" w14:textId="484AFF17" w:rsidR="00A97F30" w:rsidRPr="008849FB" w:rsidRDefault="00A97F30" w:rsidP="00B71A4F">
            <w:pPr>
              <w:ind w:left="113" w:right="113"/>
              <w:jc w:val="center"/>
              <w:rPr>
                <w:bCs/>
              </w:rPr>
            </w:pPr>
            <w:r w:rsidRPr="008849FB">
              <w:rPr>
                <w:bCs/>
              </w:rPr>
              <w:t>202</w:t>
            </w:r>
            <w:r w:rsidR="00B45763" w:rsidRPr="008849FB">
              <w:rPr>
                <w:bCs/>
              </w:rPr>
              <w:t>3</w:t>
            </w:r>
            <w:r w:rsidRPr="008849FB">
              <w:rPr>
                <w:bCs/>
              </w:rPr>
              <w:t xml:space="preserve"> m.  faktas  </w:t>
            </w:r>
          </w:p>
          <w:p w14:paraId="18FA017D" w14:textId="77777777" w:rsidR="00A97F30" w:rsidRPr="008849FB" w:rsidRDefault="00A97F30" w:rsidP="00B71A4F">
            <w:pPr>
              <w:ind w:left="113" w:right="113"/>
              <w:jc w:val="center"/>
              <w:rPr>
                <w:bCs/>
              </w:rPr>
            </w:pP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14:paraId="4A17D34E" w14:textId="7AD76D5E" w:rsidR="00A97F30" w:rsidRPr="008849FB" w:rsidRDefault="00A97F30" w:rsidP="00B71A4F">
            <w:pPr>
              <w:ind w:left="113" w:right="113"/>
              <w:jc w:val="center"/>
              <w:rPr>
                <w:bCs/>
              </w:rPr>
            </w:pPr>
            <w:r w:rsidRPr="008849FB">
              <w:rPr>
                <w:bCs/>
              </w:rPr>
              <w:t>202</w:t>
            </w:r>
            <w:r w:rsidR="00B45763" w:rsidRPr="008849FB">
              <w:rPr>
                <w:bCs/>
              </w:rPr>
              <w:t>4</w:t>
            </w:r>
            <w:r w:rsidRPr="008849FB">
              <w:rPr>
                <w:bCs/>
              </w:rPr>
              <w:t xml:space="preserve"> m.  faktas </w:t>
            </w:r>
          </w:p>
        </w:tc>
        <w:tc>
          <w:tcPr>
            <w:tcW w:w="1276" w:type="dxa"/>
            <w:tcBorders>
              <w:top w:val="single" w:sz="4" w:space="0" w:color="auto"/>
              <w:left w:val="single" w:sz="4" w:space="0" w:color="auto"/>
              <w:bottom w:val="single" w:sz="4" w:space="0" w:color="auto"/>
              <w:right w:val="single" w:sz="4" w:space="0" w:color="auto"/>
            </w:tcBorders>
            <w:textDirection w:val="btLr"/>
            <w:vAlign w:val="center"/>
          </w:tcPr>
          <w:p w14:paraId="0F122856" w14:textId="4AAEF319" w:rsidR="00A97F30" w:rsidRPr="008849FB" w:rsidRDefault="00A97F30" w:rsidP="00B71A4F">
            <w:pPr>
              <w:ind w:left="113" w:right="113"/>
              <w:jc w:val="center"/>
              <w:rPr>
                <w:bCs/>
              </w:rPr>
            </w:pPr>
            <w:r w:rsidRPr="008849FB">
              <w:rPr>
                <w:bCs/>
              </w:rPr>
              <w:t>202</w:t>
            </w:r>
            <w:r w:rsidR="00B45763" w:rsidRPr="008849FB">
              <w:rPr>
                <w:bCs/>
              </w:rPr>
              <w:t>4</w:t>
            </w:r>
            <w:r w:rsidRPr="008849FB">
              <w:rPr>
                <w:bCs/>
              </w:rPr>
              <w:t xml:space="preserve"> m. planas </w:t>
            </w:r>
          </w:p>
        </w:tc>
        <w:tc>
          <w:tcPr>
            <w:tcW w:w="1276" w:type="dxa"/>
            <w:tcBorders>
              <w:top w:val="single" w:sz="4" w:space="0" w:color="auto"/>
              <w:left w:val="single" w:sz="4" w:space="0" w:color="auto"/>
              <w:bottom w:val="single" w:sz="4" w:space="0" w:color="auto"/>
              <w:right w:val="single" w:sz="4" w:space="0" w:color="auto"/>
            </w:tcBorders>
            <w:textDirection w:val="btLr"/>
          </w:tcPr>
          <w:p w14:paraId="46A22C48" w14:textId="7E43ACA8" w:rsidR="00A97F30" w:rsidRPr="008849FB" w:rsidRDefault="00A97F30" w:rsidP="00B71A4F">
            <w:pPr>
              <w:ind w:left="113" w:right="113"/>
              <w:jc w:val="center"/>
              <w:rPr>
                <w:bCs/>
              </w:rPr>
            </w:pPr>
            <w:r w:rsidRPr="008849FB">
              <w:rPr>
                <w:bCs/>
              </w:rPr>
              <w:t>202</w:t>
            </w:r>
            <w:r w:rsidR="00B45763" w:rsidRPr="008849FB">
              <w:rPr>
                <w:bCs/>
              </w:rPr>
              <w:t>4</w:t>
            </w:r>
            <w:r w:rsidRPr="008849FB">
              <w:rPr>
                <w:bCs/>
              </w:rPr>
              <w:t xml:space="preserve"> m. įgyvendinimo lygis, proc.</w:t>
            </w:r>
          </w:p>
        </w:tc>
      </w:tr>
      <w:tr w:rsidR="00A97F30" w:rsidRPr="008849FB" w14:paraId="1961B34A" w14:textId="77777777" w:rsidTr="00A97F30">
        <w:trPr>
          <w:trHeight w:val="347"/>
        </w:trPr>
        <w:tc>
          <w:tcPr>
            <w:tcW w:w="709" w:type="dxa"/>
            <w:tcBorders>
              <w:top w:val="single" w:sz="4" w:space="0" w:color="auto"/>
              <w:left w:val="single" w:sz="4" w:space="0" w:color="auto"/>
              <w:bottom w:val="single" w:sz="4" w:space="0" w:color="auto"/>
              <w:right w:val="single" w:sz="4" w:space="0" w:color="auto"/>
            </w:tcBorders>
          </w:tcPr>
          <w:p w14:paraId="41C28BB6" w14:textId="77777777" w:rsidR="00A97F30" w:rsidRPr="008849FB" w:rsidRDefault="00A97F30" w:rsidP="00B71A4F">
            <w:pPr>
              <w:rPr>
                <w:b/>
                <w:bCs/>
              </w:rPr>
            </w:pPr>
          </w:p>
        </w:tc>
        <w:tc>
          <w:tcPr>
            <w:tcW w:w="14068" w:type="dxa"/>
            <w:gridSpan w:val="12"/>
            <w:tcBorders>
              <w:top w:val="single" w:sz="4" w:space="0" w:color="auto"/>
              <w:left w:val="single" w:sz="4" w:space="0" w:color="auto"/>
              <w:bottom w:val="single" w:sz="4" w:space="0" w:color="auto"/>
              <w:right w:val="single" w:sz="4" w:space="0" w:color="auto"/>
            </w:tcBorders>
          </w:tcPr>
          <w:p w14:paraId="27C3B0C8" w14:textId="7D0B9E3D" w:rsidR="00A97F30" w:rsidRPr="008849FB" w:rsidRDefault="00A97F30" w:rsidP="00B71A4F">
            <w:pPr>
              <w:rPr>
                <w:b/>
                <w:bCs/>
              </w:rPr>
            </w:pPr>
            <w:r w:rsidRPr="008849FB">
              <w:rPr>
                <w:b/>
                <w:bCs/>
              </w:rPr>
              <w:t>Strateginis tikslas –</w:t>
            </w:r>
            <w:r w:rsidRPr="008849FB">
              <w:rPr>
                <w:b/>
              </w:rPr>
              <w:t xml:space="preserve"> Užtikrinti aukštą teikiamų viešųjų paslaugų kokybę ir prieinamumą</w:t>
            </w:r>
          </w:p>
        </w:tc>
      </w:tr>
      <w:tr w:rsidR="00A97F30" w:rsidRPr="008849FB" w14:paraId="7D7F52D3" w14:textId="77777777" w:rsidTr="00A97F30">
        <w:trPr>
          <w:trHeight w:val="278"/>
        </w:trPr>
        <w:tc>
          <w:tcPr>
            <w:tcW w:w="743" w:type="dxa"/>
            <w:gridSpan w:val="2"/>
            <w:tcBorders>
              <w:top w:val="nil"/>
              <w:left w:val="single" w:sz="4" w:space="0" w:color="auto"/>
              <w:bottom w:val="single" w:sz="4" w:space="0" w:color="auto"/>
              <w:right w:val="single" w:sz="4" w:space="0" w:color="auto"/>
            </w:tcBorders>
            <w:vAlign w:val="center"/>
          </w:tcPr>
          <w:p w14:paraId="5427CE10" w14:textId="77777777" w:rsidR="00A97F30" w:rsidRPr="008849FB" w:rsidRDefault="00A97F30" w:rsidP="00B71A4F">
            <w:pPr>
              <w:jc w:val="center"/>
            </w:pPr>
            <w:r w:rsidRPr="008849FB">
              <w:t>1</w:t>
            </w:r>
          </w:p>
        </w:tc>
        <w:tc>
          <w:tcPr>
            <w:tcW w:w="709" w:type="dxa"/>
            <w:tcBorders>
              <w:top w:val="nil"/>
              <w:left w:val="nil"/>
              <w:bottom w:val="single" w:sz="4" w:space="0" w:color="auto"/>
              <w:right w:val="single" w:sz="4" w:space="0" w:color="auto"/>
            </w:tcBorders>
            <w:vAlign w:val="center"/>
          </w:tcPr>
          <w:p w14:paraId="16190DC9" w14:textId="77777777" w:rsidR="00A97F30" w:rsidRPr="008849FB" w:rsidRDefault="00A97F30" w:rsidP="00B71A4F">
            <w:pPr>
              <w:jc w:val="center"/>
            </w:pPr>
            <w:r w:rsidRPr="008849FB">
              <w:t>2</w:t>
            </w:r>
          </w:p>
        </w:tc>
        <w:tc>
          <w:tcPr>
            <w:tcW w:w="708" w:type="dxa"/>
            <w:tcBorders>
              <w:top w:val="nil"/>
              <w:left w:val="nil"/>
              <w:bottom w:val="single" w:sz="4" w:space="0" w:color="auto"/>
              <w:right w:val="single" w:sz="4" w:space="0" w:color="auto"/>
            </w:tcBorders>
            <w:vAlign w:val="center"/>
          </w:tcPr>
          <w:p w14:paraId="5A32A6EB" w14:textId="77777777" w:rsidR="00A97F30" w:rsidRPr="008849FB" w:rsidRDefault="00A97F30" w:rsidP="00B71A4F">
            <w:pPr>
              <w:jc w:val="center"/>
            </w:pPr>
            <w:r w:rsidRPr="008849FB">
              <w:t> </w:t>
            </w:r>
          </w:p>
        </w:tc>
        <w:tc>
          <w:tcPr>
            <w:tcW w:w="709" w:type="dxa"/>
            <w:tcBorders>
              <w:top w:val="nil"/>
              <w:left w:val="nil"/>
              <w:bottom w:val="single" w:sz="4" w:space="0" w:color="auto"/>
              <w:right w:val="nil"/>
            </w:tcBorders>
          </w:tcPr>
          <w:p w14:paraId="65132ACB" w14:textId="77777777" w:rsidR="00A97F30" w:rsidRPr="008849FB" w:rsidRDefault="00A97F30" w:rsidP="00B71A4F">
            <w:pPr>
              <w:jc w:val="center"/>
            </w:pPr>
          </w:p>
        </w:tc>
        <w:tc>
          <w:tcPr>
            <w:tcW w:w="709" w:type="dxa"/>
            <w:tcBorders>
              <w:top w:val="nil"/>
              <w:left w:val="nil"/>
              <w:bottom w:val="single" w:sz="4" w:space="0" w:color="auto"/>
              <w:right w:val="single" w:sz="4" w:space="0" w:color="auto"/>
            </w:tcBorders>
            <w:vAlign w:val="center"/>
          </w:tcPr>
          <w:p w14:paraId="643A6979" w14:textId="5F76A134" w:rsidR="00A97F30" w:rsidRPr="008849FB" w:rsidRDefault="00A97F30" w:rsidP="00B71A4F">
            <w:pPr>
              <w:jc w:val="center"/>
            </w:pPr>
            <w:r w:rsidRPr="008849FB">
              <w:t> </w:t>
            </w:r>
          </w:p>
        </w:tc>
        <w:tc>
          <w:tcPr>
            <w:tcW w:w="4536" w:type="dxa"/>
            <w:tcBorders>
              <w:top w:val="nil"/>
              <w:left w:val="nil"/>
              <w:bottom w:val="single" w:sz="4" w:space="0" w:color="auto"/>
              <w:right w:val="single" w:sz="4" w:space="0" w:color="auto"/>
            </w:tcBorders>
            <w:vAlign w:val="center"/>
          </w:tcPr>
          <w:p w14:paraId="2FED3A93" w14:textId="77777777" w:rsidR="00A97F30" w:rsidRPr="008849FB" w:rsidRDefault="00A97F30" w:rsidP="00B71A4F">
            <w:r w:rsidRPr="008849FB">
              <w:t>Socialinių paslaugų gavėjų, patenkintų teikiamų socialinių paslaugų kokybe, dalis, proc.</w:t>
            </w:r>
          </w:p>
        </w:tc>
        <w:tc>
          <w:tcPr>
            <w:tcW w:w="1134" w:type="dxa"/>
            <w:tcBorders>
              <w:top w:val="nil"/>
              <w:left w:val="nil"/>
              <w:bottom w:val="single" w:sz="4" w:space="0" w:color="auto"/>
              <w:right w:val="single" w:sz="4" w:space="0" w:color="auto"/>
            </w:tcBorders>
            <w:vAlign w:val="center"/>
          </w:tcPr>
          <w:p w14:paraId="3AECD74B" w14:textId="77777777" w:rsidR="00A97F30" w:rsidRPr="008849FB" w:rsidRDefault="00A97F30" w:rsidP="00B71A4F">
            <w:r w:rsidRPr="008849FB">
              <w:t>E-2-1</w:t>
            </w:r>
          </w:p>
        </w:tc>
        <w:tc>
          <w:tcPr>
            <w:tcW w:w="992" w:type="dxa"/>
            <w:tcBorders>
              <w:top w:val="nil"/>
              <w:left w:val="single" w:sz="4" w:space="0" w:color="auto"/>
              <w:bottom w:val="single" w:sz="4" w:space="0" w:color="auto"/>
              <w:right w:val="single" w:sz="4" w:space="0" w:color="auto"/>
            </w:tcBorders>
          </w:tcPr>
          <w:p w14:paraId="2B0C336F" w14:textId="77777777" w:rsidR="00A97F30" w:rsidRPr="008849FB" w:rsidRDefault="00A97F30" w:rsidP="00B71A4F">
            <w:pPr>
              <w:jc w:val="center"/>
              <w:rPr>
                <w:b/>
                <w:bCs/>
              </w:rPr>
            </w:pPr>
          </w:p>
          <w:p w14:paraId="0E1E0557" w14:textId="538F6892" w:rsidR="00A97F30" w:rsidRPr="008849FB" w:rsidRDefault="00B45763" w:rsidP="00B71A4F">
            <w:pPr>
              <w:jc w:val="center"/>
            </w:pPr>
            <w:r w:rsidRPr="008849FB">
              <w:t>96,6</w:t>
            </w:r>
          </w:p>
        </w:tc>
        <w:tc>
          <w:tcPr>
            <w:tcW w:w="993" w:type="dxa"/>
            <w:tcBorders>
              <w:top w:val="nil"/>
              <w:left w:val="single" w:sz="4" w:space="0" w:color="auto"/>
              <w:bottom w:val="single" w:sz="4" w:space="0" w:color="auto"/>
              <w:right w:val="single" w:sz="4" w:space="0" w:color="auto"/>
            </w:tcBorders>
            <w:vAlign w:val="center"/>
          </w:tcPr>
          <w:p w14:paraId="30BF902E" w14:textId="7C356FF0" w:rsidR="00A97F30" w:rsidRPr="008849FB" w:rsidRDefault="00B45763" w:rsidP="00B71A4F">
            <w:pPr>
              <w:jc w:val="center"/>
            </w:pPr>
            <w:r w:rsidRPr="008849FB">
              <w:t>82,2</w:t>
            </w:r>
          </w:p>
        </w:tc>
        <w:tc>
          <w:tcPr>
            <w:tcW w:w="992" w:type="dxa"/>
            <w:tcBorders>
              <w:top w:val="nil"/>
              <w:left w:val="nil"/>
              <w:bottom w:val="single" w:sz="4" w:space="0" w:color="auto"/>
              <w:right w:val="single" w:sz="4" w:space="0" w:color="auto"/>
            </w:tcBorders>
            <w:vAlign w:val="center"/>
          </w:tcPr>
          <w:p w14:paraId="400B09AE" w14:textId="78E18607" w:rsidR="00A97F30" w:rsidRPr="008849FB" w:rsidRDefault="00F2086B" w:rsidP="00B71A4F">
            <w:pPr>
              <w:jc w:val="center"/>
              <w:rPr>
                <w:color w:val="FF0000"/>
              </w:rPr>
            </w:pPr>
            <w:r w:rsidRPr="008849FB">
              <w:rPr>
                <w:color w:val="000000" w:themeColor="text1"/>
              </w:rPr>
              <w:t>9</w:t>
            </w:r>
            <w:r w:rsidR="009868D8" w:rsidRPr="008849FB">
              <w:rPr>
                <w:color w:val="000000" w:themeColor="text1"/>
              </w:rPr>
              <w:t>4</w:t>
            </w:r>
          </w:p>
        </w:tc>
        <w:tc>
          <w:tcPr>
            <w:tcW w:w="1276" w:type="dxa"/>
            <w:tcBorders>
              <w:top w:val="nil"/>
              <w:left w:val="nil"/>
              <w:bottom w:val="single" w:sz="4" w:space="0" w:color="auto"/>
              <w:right w:val="single" w:sz="4" w:space="0" w:color="auto"/>
            </w:tcBorders>
            <w:noWrap/>
            <w:vAlign w:val="center"/>
          </w:tcPr>
          <w:p w14:paraId="027F314E" w14:textId="1BC76773" w:rsidR="00A97F30" w:rsidRPr="008849FB" w:rsidRDefault="009868D8" w:rsidP="00B71A4F">
            <w:pPr>
              <w:jc w:val="center"/>
            </w:pPr>
            <w:r w:rsidRPr="008849FB">
              <w:t>91</w:t>
            </w:r>
          </w:p>
        </w:tc>
        <w:tc>
          <w:tcPr>
            <w:tcW w:w="1276" w:type="dxa"/>
            <w:tcBorders>
              <w:top w:val="nil"/>
              <w:left w:val="nil"/>
              <w:bottom w:val="single" w:sz="4" w:space="0" w:color="auto"/>
              <w:right w:val="single" w:sz="4" w:space="0" w:color="auto"/>
            </w:tcBorders>
          </w:tcPr>
          <w:p w14:paraId="7D994F2C" w14:textId="6C7A0FE5" w:rsidR="00A97F30" w:rsidRPr="008849FB" w:rsidRDefault="00F2086B" w:rsidP="00B71A4F">
            <w:pPr>
              <w:jc w:val="center"/>
            </w:pPr>
            <w:r w:rsidRPr="008849FB">
              <w:t>103</w:t>
            </w:r>
          </w:p>
        </w:tc>
      </w:tr>
      <w:tr w:rsidR="00A97F30" w:rsidRPr="008849FB" w14:paraId="5D32BBFD" w14:textId="77777777" w:rsidTr="00A97F30">
        <w:trPr>
          <w:trHeight w:val="278"/>
        </w:trPr>
        <w:tc>
          <w:tcPr>
            <w:tcW w:w="743" w:type="dxa"/>
            <w:gridSpan w:val="2"/>
            <w:tcBorders>
              <w:top w:val="single" w:sz="4" w:space="0" w:color="auto"/>
              <w:left w:val="single" w:sz="4" w:space="0" w:color="auto"/>
              <w:bottom w:val="single" w:sz="4" w:space="0" w:color="auto"/>
              <w:right w:val="single" w:sz="4" w:space="0" w:color="auto"/>
            </w:tcBorders>
            <w:vAlign w:val="center"/>
          </w:tcPr>
          <w:p w14:paraId="189974FF" w14:textId="77777777" w:rsidR="00A97F30" w:rsidRPr="008849FB" w:rsidRDefault="00A97F30" w:rsidP="00B71A4F">
            <w:pPr>
              <w:jc w:val="center"/>
            </w:pPr>
            <w:r w:rsidRPr="008849FB">
              <w:t>1</w:t>
            </w:r>
          </w:p>
        </w:tc>
        <w:tc>
          <w:tcPr>
            <w:tcW w:w="709" w:type="dxa"/>
            <w:tcBorders>
              <w:top w:val="single" w:sz="4" w:space="0" w:color="auto"/>
              <w:left w:val="nil"/>
              <w:bottom w:val="single" w:sz="4" w:space="0" w:color="auto"/>
              <w:right w:val="single" w:sz="4" w:space="0" w:color="auto"/>
            </w:tcBorders>
            <w:vAlign w:val="center"/>
          </w:tcPr>
          <w:p w14:paraId="522A165B" w14:textId="77777777" w:rsidR="00A97F30" w:rsidRPr="008849FB" w:rsidRDefault="00A97F30" w:rsidP="00B71A4F">
            <w:pPr>
              <w:jc w:val="center"/>
            </w:pPr>
            <w:r w:rsidRPr="008849FB">
              <w:t>2</w:t>
            </w:r>
          </w:p>
        </w:tc>
        <w:tc>
          <w:tcPr>
            <w:tcW w:w="708" w:type="dxa"/>
            <w:tcBorders>
              <w:top w:val="single" w:sz="4" w:space="0" w:color="auto"/>
              <w:left w:val="nil"/>
              <w:bottom w:val="single" w:sz="4" w:space="0" w:color="auto"/>
              <w:right w:val="single" w:sz="4" w:space="0" w:color="auto"/>
            </w:tcBorders>
            <w:vAlign w:val="center"/>
          </w:tcPr>
          <w:p w14:paraId="33A871FB" w14:textId="77777777" w:rsidR="00A97F30" w:rsidRPr="008849FB" w:rsidRDefault="00A97F30" w:rsidP="00B71A4F">
            <w:pPr>
              <w:jc w:val="center"/>
            </w:pPr>
          </w:p>
        </w:tc>
        <w:tc>
          <w:tcPr>
            <w:tcW w:w="709" w:type="dxa"/>
            <w:tcBorders>
              <w:top w:val="single" w:sz="4" w:space="0" w:color="auto"/>
              <w:left w:val="nil"/>
              <w:bottom w:val="single" w:sz="4" w:space="0" w:color="auto"/>
              <w:right w:val="nil"/>
            </w:tcBorders>
          </w:tcPr>
          <w:p w14:paraId="428E2478" w14:textId="77777777" w:rsidR="00A97F30" w:rsidRPr="008849FB" w:rsidRDefault="00A97F30" w:rsidP="00B71A4F">
            <w:pPr>
              <w:jc w:val="center"/>
            </w:pPr>
          </w:p>
        </w:tc>
        <w:tc>
          <w:tcPr>
            <w:tcW w:w="709" w:type="dxa"/>
            <w:tcBorders>
              <w:top w:val="single" w:sz="4" w:space="0" w:color="auto"/>
              <w:left w:val="nil"/>
              <w:bottom w:val="single" w:sz="4" w:space="0" w:color="auto"/>
              <w:right w:val="single" w:sz="4" w:space="0" w:color="auto"/>
            </w:tcBorders>
            <w:vAlign w:val="center"/>
          </w:tcPr>
          <w:p w14:paraId="60298A9D" w14:textId="2B5DA4F5" w:rsidR="00A97F30" w:rsidRPr="008849FB" w:rsidRDefault="00A97F30" w:rsidP="00B71A4F">
            <w:pPr>
              <w:jc w:val="center"/>
            </w:pPr>
          </w:p>
        </w:tc>
        <w:tc>
          <w:tcPr>
            <w:tcW w:w="4536" w:type="dxa"/>
            <w:tcBorders>
              <w:top w:val="single" w:sz="4" w:space="0" w:color="auto"/>
              <w:left w:val="nil"/>
              <w:bottom w:val="single" w:sz="4" w:space="0" w:color="auto"/>
              <w:right w:val="single" w:sz="4" w:space="0" w:color="auto"/>
            </w:tcBorders>
            <w:vAlign w:val="center"/>
          </w:tcPr>
          <w:p w14:paraId="34B7A079" w14:textId="77777777" w:rsidR="00A97F30" w:rsidRPr="008849FB" w:rsidRDefault="00A97F30" w:rsidP="00B71A4F">
            <w:r w:rsidRPr="008849FB">
              <w:t>Gyventojų, patenkintų teikiamų pirminės sveikatos priežiūros paslaugų kokybe ir prieinamumu, dalis, proc.</w:t>
            </w:r>
          </w:p>
        </w:tc>
        <w:tc>
          <w:tcPr>
            <w:tcW w:w="1134" w:type="dxa"/>
            <w:tcBorders>
              <w:top w:val="single" w:sz="4" w:space="0" w:color="auto"/>
              <w:left w:val="nil"/>
              <w:bottom w:val="single" w:sz="4" w:space="0" w:color="auto"/>
              <w:right w:val="single" w:sz="4" w:space="0" w:color="auto"/>
            </w:tcBorders>
            <w:vAlign w:val="center"/>
          </w:tcPr>
          <w:p w14:paraId="039409F8" w14:textId="77777777" w:rsidR="00A97F30" w:rsidRPr="008849FB" w:rsidRDefault="00A97F30" w:rsidP="00B71A4F">
            <w:r w:rsidRPr="008849FB">
              <w:t>E-2-2</w:t>
            </w:r>
          </w:p>
        </w:tc>
        <w:tc>
          <w:tcPr>
            <w:tcW w:w="992" w:type="dxa"/>
            <w:tcBorders>
              <w:top w:val="single" w:sz="4" w:space="0" w:color="auto"/>
              <w:left w:val="single" w:sz="4" w:space="0" w:color="auto"/>
              <w:bottom w:val="single" w:sz="4" w:space="0" w:color="auto"/>
              <w:right w:val="single" w:sz="4" w:space="0" w:color="auto"/>
            </w:tcBorders>
          </w:tcPr>
          <w:p w14:paraId="614F118F" w14:textId="77777777" w:rsidR="00A97F30" w:rsidRPr="008849FB" w:rsidRDefault="00A97F30" w:rsidP="00B71A4F">
            <w:pPr>
              <w:jc w:val="center"/>
            </w:pPr>
          </w:p>
          <w:p w14:paraId="31618A12" w14:textId="3373947C" w:rsidR="00A97F30" w:rsidRPr="008849FB" w:rsidRDefault="00A97F30" w:rsidP="00B71A4F">
            <w:pPr>
              <w:jc w:val="center"/>
            </w:pPr>
            <w:r w:rsidRPr="008849FB">
              <w:t>5</w:t>
            </w:r>
            <w:r w:rsidR="00B45763" w:rsidRPr="008849FB">
              <w:t>9</w:t>
            </w:r>
          </w:p>
        </w:tc>
        <w:tc>
          <w:tcPr>
            <w:tcW w:w="993" w:type="dxa"/>
            <w:tcBorders>
              <w:top w:val="single" w:sz="4" w:space="0" w:color="auto"/>
              <w:left w:val="single" w:sz="4" w:space="0" w:color="auto"/>
              <w:bottom w:val="single" w:sz="4" w:space="0" w:color="auto"/>
              <w:right w:val="single" w:sz="4" w:space="0" w:color="auto"/>
            </w:tcBorders>
            <w:vAlign w:val="center"/>
          </w:tcPr>
          <w:p w14:paraId="05FA9654" w14:textId="74678253" w:rsidR="00A97F30" w:rsidRPr="008849FB" w:rsidRDefault="00B45763" w:rsidP="00B71A4F">
            <w:pPr>
              <w:jc w:val="center"/>
            </w:pPr>
            <w:r w:rsidRPr="008849FB">
              <w:t>79,9</w:t>
            </w:r>
          </w:p>
        </w:tc>
        <w:tc>
          <w:tcPr>
            <w:tcW w:w="992" w:type="dxa"/>
            <w:tcBorders>
              <w:top w:val="single" w:sz="4" w:space="0" w:color="auto"/>
              <w:left w:val="nil"/>
              <w:bottom w:val="single" w:sz="4" w:space="0" w:color="auto"/>
              <w:right w:val="single" w:sz="4" w:space="0" w:color="auto"/>
            </w:tcBorders>
            <w:vAlign w:val="center"/>
          </w:tcPr>
          <w:p w14:paraId="7965DA6C" w14:textId="6853DFD3" w:rsidR="00A97F30" w:rsidRPr="008849FB" w:rsidRDefault="00F2086B" w:rsidP="00B71A4F">
            <w:pPr>
              <w:jc w:val="center"/>
              <w:rPr>
                <w:color w:val="FF0000"/>
              </w:rPr>
            </w:pPr>
            <w:r w:rsidRPr="008849FB">
              <w:rPr>
                <w:color w:val="000000" w:themeColor="text1"/>
              </w:rPr>
              <w:t>5</w:t>
            </w:r>
            <w:r w:rsidR="009868D8" w:rsidRPr="008849FB">
              <w:rPr>
                <w:color w:val="000000" w:themeColor="text1"/>
              </w:rPr>
              <w:t>2</w:t>
            </w:r>
          </w:p>
        </w:tc>
        <w:tc>
          <w:tcPr>
            <w:tcW w:w="1276" w:type="dxa"/>
            <w:tcBorders>
              <w:top w:val="single" w:sz="4" w:space="0" w:color="auto"/>
              <w:left w:val="nil"/>
              <w:bottom w:val="single" w:sz="4" w:space="0" w:color="auto"/>
              <w:right w:val="single" w:sz="4" w:space="0" w:color="auto"/>
            </w:tcBorders>
            <w:noWrap/>
            <w:vAlign w:val="center"/>
          </w:tcPr>
          <w:p w14:paraId="53794D21" w14:textId="456A4887" w:rsidR="00A97F30" w:rsidRPr="008849FB" w:rsidRDefault="009868D8" w:rsidP="00B71A4F">
            <w:pPr>
              <w:jc w:val="center"/>
            </w:pPr>
            <w:r w:rsidRPr="008849FB">
              <w:t>33</w:t>
            </w:r>
          </w:p>
        </w:tc>
        <w:tc>
          <w:tcPr>
            <w:tcW w:w="1276" w:type="dxa"/>
            <w:tcBorders>
              <w:top w:val="single" w:sz="4" w:space="0" w:color="auto"/>
              <w:left w:val="nil"/>
              <w:bottom w:val="single" w:sz="4" w:space="0" w:color="auto"/>
              <w:right w:val="single" w:sz="4" w:space="0" w:color="auto"/>
            </w:tcBorders>
          </w:tcPr>
          <w:p w14:paraId="77A476B4" w14:textId="77777777" w:rsidR="00F2086B" w:rsidRPr="008849FB" w:rsidRDefault="00F2086B" w:rsidP="00B71A4F">
            <w:pPr>
              <w:jc w:val="center"/>
            </w:pPr>
          </w:p>
          <w:p w14:paraId="2317A572" w14:textId="51AD1250" w:rsidR="00A97F30" w:rsidRPr="008849FB" w:rsidRDefault="00F2086B" w:rsidP="00B71A4F">
            <w:pPr>
              <w:jc w:val="center"/>
            </w:pPr>
            <w:r w:rsidRPr="008849FB">
              <w:t>157</w:t>
            </w:r>
          </w:p>
        </w:tc>
      </w:tr>
      <w:tr w:rsidR="00A97F30" w:rsidRPr="008849FB" w14:paraId="67A33C0A" w14:textId="77777777" w:rsidTr="00A97F30">
        <w:trPr>
          <w:trHeight w:val="278"/>
        </w:trPr>
        <w:tc>
          <w:tcPr>
            <w:tcW w:w="709" w:type="dxa"/>
            <w:tcBorders>
              <w:top w:val="single" w:sz="4" w:space="0" w:color="auto"/>
              <w:left w:val="single" w:sz="4" w:space="0" w:color="auto"/>
              <w:bottom w:val="single" w:sz="4" w:space="0" w:color="auto"/>
              <w:right w:val="single" w:sz="4" w:space="0" w:color="auto"/>
            </w:tcBorders>
          </w:tcPr>
          <w:p w14:paraId="166AE104" w14:textId="77777777" w:rsidR="00A97F30" w:rsidRPr="003B5096" w:rsidRDefault="00A97F30" w:rsidP="00B71A4F">
            <w:pPr>
              <w:rPr>
                <w:b/>
                <w:lang w:eastAsia="ar-SA"/>
              </w:rPr>
            </w:pPr>
          </w:p>
        </w:tc>
        <w:tc>
          <w:tcPr>
            <w:tcW w:w="14068" w:type="dxa"/>
            <w:gridSpan w:val="12"/>
            <w:tcBorders>
              <w:top w:val="single" w:sz="4" w:space="0" w:color="auto"/>
              <w:left w:val="single" w:sz="4" w:space="0" w:color="auto"/>
              <w:bottom w:val="single" w:sz="4" w:space="0" w:color="auto"/>
              <w:right w:val="single" w:sz="4" w:space="0" w:color="auto"/>
            </w:tcBorders>
          </w:tcPr>
          <w:p w14:paraId="0CA9C2CF" w14:textId="6219E4C9" w:rsidR="00A97F30" w:rsidRPr="003B5096" w:rsidRDefault="00A97F30" w:rsidP="00B71A4F">
            <w:pPr>
              <w:rPr>
                <w:b/>
                <w:lang w:eastAsia="ar-SA"/>
              </w:rPr>
            </w:pPr>
            <w:r w:rsidRPr="003B5096">
              <w:rPr>
                <w:b/>
                <w:lang w:eastAsia="ar-SA"/>
              </w:rPr>
              <w:t>Tikslas Nr. 01 – Užtikrinti socialiai teisingų bei ekonomiškai pagrįstų paslaugų teikimą Skuodo rajono savivaldybės gyventojams</w:t>
            </w:r>
          </w:p>
        </w:tc>
      </w:tr>
      <w:tr w:rsidR="00A97F30" w:rsidRPr="008849FB" w14:paraId="3B2CEE26" w14:textId="77777777" w:rsidTr="00A97F30">
        <w:trPr>
          <w:trHeight w:val="411"/>
        </w:trPr>
        <w:tc>
          <w:tcPr>
            <w:tcW w:w="743" w:type="dxa"/>
            <w:gridSpan w:val="2"/>
            <w:tcBorders>
              <w:top w:val="nil"/>
              <w:left w:val="single" w:sz="4" w:space="0" w:color="auto"/>
              <w:bottom w:val="single" w:sz="4" w:space="0" w:color="auto"/>
              <w:right w:val="single" w:sz="4" w:space="0" w:color="auto"/>
            </w:tcBorders>
            <w:vAlign w:val="center"/>
          </w:tcPr>
          <w:p w14:paraId="7C43385A" w14:textId="77777777" w:rsidR="00A97F30" w:rsidRPr="008849FB" w:rsidRDefault="00A97F30" w:rsidP="00B71A4F">
            <w:pPr>
              <w:jc w:val="center"/>
            </w:pPr>
            <w:r w:rsidRPr="008849FB">
              <w:t>1</w:t>
            </w:r>
          </w:p>
        </w:tc>
        <w:tc>
          <w:tcPr>
            <w:tcW w:w="709" w:type="dxa"/>
            <w:tcBorders>
              <w:top w:val="nil"/>
              <w:left w:val="nil"/>
              <w:bottom w:val="single" w:sz="4" w:space="0" w:color="auto"/>
              <w:right w:val="single" w:sz="4" w:space="0" w:color="auto"/>
            </w:tcBorders>
            <w:vAlign w:val="center"/>
          </w:tcPr>
          <w:p w14:paraId="39D5C40A" w14:textId="77777777" w:rsidR="00A97F30" w:rsidRPr="008849FB" w:rsidRDefault="00A97F30" w:rsidP="00B71A4F">
            <w:pPr>
              <w:jc w:val="center"/>
            </w:pPr>
            <w:r w:rsidRPr="008849FB">
              <w:t>2</w:t>
            </w:r>
          </w:p>
        </w:tc>
        <w:tc>
          <w:tcPr>
            <w:tcW w:w="708" w:type="dxa"/>
            <w:tcBorders>
              <w:top w:val="nil"/>
              <w:left w:val="nil"/>
              <w:bottom w:val="single" w:sz="4" w:space="0" w:color="auto"/>
              <w:right w:val="single" w:sz="4" w:space="0" w:color="auto"/>
            </w:tcBorders>
            <w:vAlign w:val="center"/>
          </w:tcPr>
          <w:p w14:paraId="58CE8A79" w14:textId="77777777" w:rsidR="00A97F30" w:rsidRPr="008849FB" w:rsidRDefault="00A97F30" w:rsidP="00B71A4F">
            <w:pPr>
              <w:jc w:val="center"/>
            </w:pPr>
            <w:r w:rsidRPr="008849FB">
              <w:t>1</w:t>
            </w:r>
          </w:p>
        </w:tc>
        <w:tc>
          <w:tcPr>
            <w:tcW w:w="709" w:type="dxa"/>
            <w:tcBorders>
              <w:top w:val="nil"/>
              <w:left w:val="nil"/>
              <w:bottom w:val="single" w:sz="4" w:space="0" w:color="auto"/>
              <w:right w:val="nil"/>
            </w:tcBorders>
          </w:tcPr>
          <w:p w14:paraId="4D0F1632" w14:textId="77777777" w:rsidR="00A97F30" w:rsidRPr="008849FB" w:rsidRDefault="00A97F30" w:rsidP="00B71A4F">
            <w:pPr>
              <w:jc w:val="center"/>
            </w:pPr>
          </w:p>
        </w:tc>
        <w:tc>
          <w:tcPr>
            <w:tcW w:w="709" w:type="dxa"/>
            <w:tcBorders>
              <w:top w:val="nil"/>
              <w:left w:val="nil"/>
              <w:bottom w:val="single" w:sz="4" w:space="0" w:color="auto"/>
              <w:right w:val="single" w:sz="4" w:space="0" w:color="auto"/>
            </w:tcBorders>
            <w:vAlign w:val="center"/>
          </w:tcPr>
          <w:p w14:paraId="06A331CE" w14:textId="1D4722CF" w:rsidR="00A97F30" w:rsidRPr="008849FB" w:rsidRDefault="00A97F30" w:rsidP="00B71A4F">
            <w:pPr>
              <w:jc w:val="center"/>
            </w:pPr>
          </w:p>
        </w:tc>
        <w:tc>
          <w:tcPr>
            <w:tcW w:w="4536" w:type="dxa"/>
            <w:tcBorders>
              <w:top w:val="nil"/>
              <w:left w:val="nil"/>
              <w:bottom w:val="single" w:sz="4" w:space="0" w:color="auto"/>
              <w:right w:val="single" w:sz="4" w:space="0" w:color="auto"/>
            </w:tcBorders>
            <w:vAlign w:val="center"/>
          </w:tcPr>
          <w:p w14:paraId="3DBA6A40" w14:textId="77777777" w:rsidR="00A97F30" w:rsidRPr="008849FB" w:rsidRDefault="00A97F30" w:rsidP="00B71A4F">
            <w:r w:rsidRPr="008849FB">
              <w:t>Socialinių paslaugų paklausos patenkinimo lygis, proc.</w:t>
            </w:r>
          </w:p>
        </w:tc>
        <w:tc>
          <w:tcPr>
            <w:tcW w:w="1134" w:type="dxa"/>
            <w:tcBorders>
              <w:top w:val="nil"/>
              <w:left w:val="nil"/>
              <w:bottom w:val="single" w:sz="4" w:space="0" w:color="auto"/>
              <w:right w:val="single" w:sz="4" w:space="0" w:color="auto"/>
            </w:tcBorders>
            <w:vAlign w:val="center"/>
          </w:tcPr>
          <w:p w14:paraId="338AFEDB" w14:textId="77777777" w:rsidR="00A97F30" w:rsidRPr="008849FB" w:rsidRDefault="00A97F30" w:rsidP="00B71A4F">
            <w:r w:rsidRPr="008849FB">
              <w:t>R-2-1-1</w:t>
            </w:r>
          </w:p>
        </w:tc>
        <w:tc>
          <w:tcPr>
            <w:tcW w:w="992" w:type="dxa"/>
            <w:tcBorders>
              <w:top w:val="nil"/>
              <w:left w:val="single" w:sz="4" w:space="0" w:color="auto"/>
              <w:bottom w:val="single" w:sz="4" w:space="0" w:color="auto"/>
              <w:right w:val="single" w:sz="4" w:space="0" w:color="auto"/>
            </w:tcBorders>
            <w:vAlign w:val="center"/>
          </w:tcPr>
          <w:p w14:paraId="765FD6B8" w14:textId="44A66F02" w:rsidR="00A97F30" w:rsidRPr="008849FB" w:rsidRDefault="00A97F30" w:rsidP="00B71A4F">
            <w:pPr>
              <w:jc w:val="center"/>
            </w:pPr>
            <w:r w:rsidRPr="008849FB">
              <w:t>9</w:t>
            </w:r>
            <w:r w:rsidR="00B45763" w:rsidRPr="008849FB">
              <w:t>2</w:t>
            </w:r>
          </w:p>
        </w:tc>
        <w:tc>
          <w:tcPr>
            <w:tcW w:w="993" w:type="dxa"/>
            <w:tcBorders>
              <w:top w:val="nil"/>
              <w:left w:val="single" w:sz="4" w:space="0" w:color="auto"/>
              <w:bottom w:val="single" w:sz="4" w:space="0" w:color="auto"/>
              <w:right w:val="single" w:sz="4" w:space="0" w:color="auto"/>
            </w:tcBorders>
            <w:vAlign w:val="center"/>
          </w:tcPr>
          <w:p w14:paraId="55BD55C4" w14:textId="08D82F91" w:rsidR="00A97F30" w:rsidRPr="008849FB" w:rsidRDefault="00B45763" w:rsidP="00B71A4F">
            <w:pPr>
              <w:jc w:val="center"/>
            </w:pPr>
            <w:r w:rsidRPr="008849FB">
              <w:t>95</w:t>
            </w:r>
          </w:p>
        </w:tc>
        <w:tc>
          <w:tcPr>
            <w:tcW w:w="992" w:type="dxa"/>
            <w:tcBorders>
              <w:top w:val="nil"/>
              <w:left w:val="nil"/>
              <w:bottom w:val="single" w:sz="4" w:space="0" w:color="auto"/>
              <w:right w:val="single" w:sz="4" w:space="0" w:color="auto"/>
            </w:tcBorders>
            <w:vAlign w:val="center"/>
          </w:tcPr>
          <w:p w14:paraId="5B902308" w14:textId="64013910" w:rsidR="00A97F30" w:rsidRPr="008849FB" w:rsidRDefault="007F50D4" w:rsidP="00B71A4F">
            <w:pPr>
              <w:jc w:val="center"/>
            </w:pPr>
            <w:r w:rsidRPr="008849FB">
              <w:t>82</w:t>
            </w:r>
          </w:p>
        </w:tc>
        <w:tc>
          <w:tcPr>
            <w:tcW w:w="1276" w:type="dxa"/>
            <w:tcBorders>
              <w:top w:val="nil"/>
              <w:left w:val="nil"/>
              <w:bottom w:val="single" w:sz="4" w:space="0" w:color="auto"/>
              <w:right w:val="single" w:sz="4" w:space="0" w:color="auto"/>
            </w:tcBorders>
            <w:noWrap/>
            <w:vAlign w:val="center"/>
          </w:tcPr>
          <w:p w14:paraId="439CDA26" w14:textId="6B5D4A15" w:rsidR="00A97F30" w:rsidRPr="008849FB" w:rsidRDefault="00FC7D3B" w:rsidP="00B71A4F">
            <w:pPr>
              <w:jc w:val="center"/>
            </w:pPr>
            <w:r w:rsidRPr="008849FB">
              <w:t>96</w:t>
            </w:r>
          </w:p>
        </w:tc>
        <w:tc>
          <w:tcPr>
            <w:tcW w:w="1276" w:type="dxa"/>
            <w:tcBorders>
              <w:top w:val="nil"/>
              <w:left w:val="nil"/>
              <w:bottom w:val="single" w:sz="4" w:space="0" w:color="auto"/>
              <w:right w:val="single" w:sz="4" w:space="0" w:color="auto"/>
            </w:tcBorders>
          </w:tcPr>
          <w:p w14:paraId="7369C163" w14:textId="4AD28B81" w:rsidR="00A97F30" w:rsidRPr="008849FB" w:rsidRDefault="00F2086B" w:rsidP="00B71A4F">
            <w:pPr>
              <w:jc w:val="center"/>
            </w:pPr>
            <w:r w:rsidRPr="008849FB">
              <w:t>85</w:t>
            </w:r>
          </w:p>
        </w:tc>
      </w:tr>
      <w:tr w:rsidR="00A97F30" w:rsidRPr="008849FB" w14:paraId="759A26E7" w14:textId="77777777" w:rsidTr="008A4D74">
        <w:trPr>
          <w:trHeight w:val="411"/>
        </w:trPr>
        <w:tc>
          <w:tcPr>
            <w:tcW w:w="743" w:type="dxa"/>
            <w:gridSpan w:val="2"/>
            <w:tcBorders>
              <w:top w:val="single" w:sz="4" w:space="0" w:color="auto"/>
              <w:left w:val="single" w:sz="4" w:space="0" w:color="auto"/>
              <w:bottom w:val="single" w:sz="4" w:space="0" w:color="auto"/>
              <w:right w:val="single" w:sz="4" w:space="0" w:color="auto"/>
            </w:tcBorders>
            <w:vAlign w:val="center"/>
          </w:tcPr>
          <w:p w14:paraId="45B8F2F5" w14:textId="77777777" w:rsidR="00A97F30" w:rsidRPr="008849FB" w:rsidRDefault="00A97F30" w:rsidP="00B71A4F">
            <w:pPr>
              <w:jc w:val="center"/>
            </w:pPr>
            <w:r w:rsidRPr="008849FB">
              <w:lastRenderedPageBreak/>
              <w:t>1</w:t>
            </w:r>
          </w:p>
        </w:tc>
        <w:tc>
          <w:tcPr>
            <w:tcW w:w="709" w:type="dxa"/>
            <w:tcBorders>
              <w:top w:val="single" w:sz="4" w:space="0" w:color="auto"/>
              <w:left w:val="nil"/>
              <w:bottom w:val="single" w:sz="4" w:space="0" w:color="auto"/>
              <w:right w:val="single" w:sz="4" w:space="0" w:color="auto"/>
            </w:tcBorders>
            <w:vAlign w:val="center"/>
          </w:tcPr>
          <w:p w14:paraId="634D81F6" w14:textId="77777777" w:rsidR="00A97F30" w:rsidRPr="008849FB" w:rsidRDefault="00A97F30" w:rsidP="00B71A4F">
            <w:pPr>
              <w:jc w:val="center"/>
            </w:pPr>
            <w:r w:rsidRPr="008849FB">
              <w:t>2</w:t>
            </w:r>
          </w:p>
        </w:tc>
        <w:tc>
          <w:tcPr>
            <w:tcW w:w="708" w:type="dxa"/>
            <w:tcBorders>
              <w:top w:val="single" w:sz="4" w:space="0" w:color="auto"/>
              <w:left w:val="nil"/>
              <w:bottom w:val="single" w:sz="4" w:space="0" w:color="auto"/>
              <w:right w:val="single" w:sz="4" w:space="0" w:color="auto"/>
            </w:tcBorders>
            <w:vAlign w:val="center"/>
          </w:tcPr>
          <w:p w14:paraId="2F7F95DB" w14:textId="77777777" w:rsidR="00A97F30" w:rsidRPr="008849FB" w:rsidRDefault="00A97F30" w:rsidP="00B71A4F">
            <w:pPr>
              <w:jc w:val="center"/>
            </w:pPr>
            <w:r w:rsidRPr="008849FB">
              <w:t>1</w:t>
            </w:r>
          </w:p>
        </w:tc>
        <w:tc>
          <w:tcPr>
            <w:tcW w:w="709" w:type="dxa"/>
            <w:tcBorders>
              <w:top w:val="single" w:sz="4" w:space="0" w:color="auto"/>
              <w:left w:val="nil"/>
              <w:bottom w:val="single" w:sz="4" w:space="0" w:color="auto"/>
              <w:right w:val="single" w:sz="4" w:space="0" w:color="auto"/>
            </w:tcBorders>
          </w:tcPr>
          <w:p w14:paraId="06746092" w14:textId="77777777" w:rsidR="00A97F30" w:rsidRPr="008849FB" w:rsidRDefault="00A97F30" w:rsidP="00B71A4F">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14:paraId="4CA4C415" w14:textId="56D36271" w:rsidR="00A97F30" w:rsidRPr="008849FB" w:rsidRDefault="00A97F30" w:rsidP="00B71A4F">
            <w:pPr>
              <w:jc w:val="center"/>
            </w:pPr>
          </w:p>
        </w:tc>
        <w:tc>
          <w:tcPr>
            <w:tcW w:w="4536" w:type="dxa"/>
            <w:tcBorders>
              <w:top w:val="single" w:sz="4" w:space="0" w:color="auto"/>
              <w:left w:val="nil"/>
              <w:bottom w:val="single" w:sz="4" w:space="0" w:color="auto"/>
              <w:right w:val="single" w:sz="4" w:space="0" w:color="auto"/>
            </w:tcBorders>
            <w:vAlign w:val="center"/>
          </w:tcPr>
          <w:p w14:paraId="68032514" w14:textId="77777777" w:rsidR="00A97F30" w:rsidRPr="008849FB" w:rsidRDefault="00A97F30" w:rsidP="00B71A4F">
            <w:r w:rsidRPr="008849FB">
              <w:t xml:space="preserve">Vidutinis metinis savivaldybei pavaldžių stacionarių globos įstaigų užimtumo lygis, proc. </w:t>
            </w:r>
          </w:p>
        </w:tc>
        <w:tc>
          <w:tcPr>
            <w:tcW w:w="1134" w:type="dxa"/>
            <w:tcBorders>
              <w:top w:val="single" w:sz="4" w:space="0" w:color="auto"/>
              <w:left w:val="nil"/>
              <w:bottom w:val="single" w:sz="4" w:space="0" w:color="auto"/>
              <w:right w:val="single" w:sz="4" w:space="0" w:color="auto"/>
            </w:tcBorders>
            <w:vAlign w:val="center"/>
          </w:tcPr>
          <w:p w14:paraId="5BB26D18" w14:textId="77777777" w:rsidR="00A97F30" w:rsidRPr="008849FB" w:rsidRDefault="00A97F30" w:rsidP="00B71A4F">
            <w:r w:rsidRPr="008849FB">
              <w:t>R-2-1-7</w:t>
            </w:r>
          </w:p>
        </w:tc>
        <w:tc>
          <w:tcPr>
            <w:tcW w:w="992" w:type="dxa"/>
            <w:tcBorders>
              <w:top w:val="single" w:sz="4" w:space="0" w:color="auto"/>
              <w:left w:val="single" w:sz="4" w:space="0" w:color="auto"/>
              <w:bottom w:val="single" w:sz="4" w:space="0" w:color="auto"/>
              <w:right w:val="single" w:sz="4" w:space="0" w:color="auto"/>
            </w:tcBorders>
            <w:vAlign w:val="center"/>
          </w:tcPr>
          <w:p w14:paraId="67102315" w14:textId="343F22DE" w:rsidR="00A97F30" w:rsidRPr="008849FB" w:rsidRDefault="00B45763" w:rsidP="00B71A4F">
            <w:pPr>
              <w:jc w:val="center"/>
            </w:pPr>
            <w:r w:rsidRPr="008849FB">
              <w:t>100</w:t>
            </w:r>
          </w:p>
        </w:tc>
        <w:tc>
          <w:tcPr>
            <w:tcW w:w="993" w:type="dxa"/>
            <w:tcBorders>
              <w:top w:val="single" w:sz="4" w:space="0" w:color="auto"/>
              <w:left w:val="single" w:sz="4" w:space="0" w:color="auto"/>
              <w:bottom w:val="single" w:sz="4" w:space="0" w:color="auto"/>
              <w:right w:val="single" w:sz="4" w:space="0" w:color="auto"/>
            </w:tcBorders>
            <w:vAlign w:val="center"/>
          </w:tcPr>
          <w:p w14:paraId="711ED603" w14:textId="56F46CDB" w:rsidR="00A97F30" w:rsidRPr="008849FB" w:rsidRDefault="00B45763" w:rsidP="00B71A4F">
            <w:pPr>
              <w:jc w:val="center"/>
            </w:pPr>
            <w:r w:rsidRPr="008849FB">
              <w:t>100</w:t>
            </w:r>
          </w:p>
        </w:tc>
        <w:tc>
          <w:tcPr>
            <w:tcW w:w="992" w:type="dxa"/>
            <w:tcBorders>
              <w:top w:val="single" w:sz="4" w:space="0" w:color="auto"/>
              <w:left w:val="nil"/>
              <w:bottom w:val="single" w:sz="4" w:space="0" w:color="auto"/>
              <w:right w:val="single" w:sz="4" w:space="0" w:color="auto"/>
            </w:tcBorders>
            <w:vAlign w:val="center"/>
          </w:tcPr>
          <w:p w14:paraId="470514D2" w14:textId="004A43DF" w:rsidR="00A97F30" w:rsidRPr="008849FB" w:rsidRDefault="007F50D4" w:rsidP="00B71A4F">
            <w:pPr>
              <w:jc w:val="center"/>
            </w:pPr>
            <w:r w:rsidRPr="008849FB">
              <w:t>100</w:t>
            </w:r>
          </w:p>
        </w:tc>
        <w:tc>
          <w:tcPr>
            <w:tcW w:w="1276" w:type="dxa"/>
            <w:tcBorders>
              <w:top w:val="single" w:sz="4" w:space="0" w:color="auto"/>
              <w:left w:val="nil"/>
              <w:bottom w:val="single" w:sz="4" w:space="0" w:color="auto"/>
              <w:right w:val="single" w:sz="4" w:space="0" w:color="auto"/>
            </w:tcBorders>
            <w:noWrap/>
            <w:vAlign w:val="center"/>
          </w:tcPr>
          <w:p w14:paraId="28FC8D23" w14:textId="35FE19ED" w:rsidR="00A97F30" w:rsidRPr="008849FB" w:rsidRDefault="00FC7D3B" w:rsidP="00B71A4F">
            <w:pPr>
              <w:jc w:val="center"/>
            </w:pPr>
            <w:r w:rsidRPr="008849FB">
              <w:t>100</w:t>
            </w:r>
          </w:p>
        </w:tc>
        <w:tc>
          <w:tcPr>
            <w:tcW w:w="1276" w:type="dxa"/>
            <w:tcBorders>
              <w:top w:val="single" w:sz="4" w:space="0" w:color="auto"/>
              <w:left w:val="nil"/>
              <w:bottom w:val="single" w:sz="4" w:space="0" w:color="auto"/>
              <w:right w:val="single" w:sz="4" w:space="0" w:color="auto"/>
            </w:tcBorders>
          </w:tcPr>
          <w:p w14:paraId="78AC1440" w14:textId="77777777" w:rsidR="00F2086B" w:rsidRPr="008849FB" w:rsidRDefault="00F2086B" w:rsidP="00B71A4F">
            <w:pPr>
              <w:jc w:val="center"/>
            </w:pPr>
          </w:p>
          <w:p w14:paraId="7BBF512D" w14:textId="4822C353" w:rsidR="00A97F30" w:rsidRPr="008849FB" w:rsidRDefault="00F2086B" w:rsidP="00B71A4F">
            <w:pPr>
              <w:jc w:val="center"/>
            </w:pPr>
            <w:r w:rsidRPr="008849FB">
              <w:t>100</w:t>
            </w:r>
          </w:p>
        </w:tc>
      </w:tr>
      <w:tr w:rsidR="00A97F30" w:rsidRPr="008849FB" w14:paraId="1CC54B5F" w14:textId="77777777" w:rsidTr="008A4D74">
        <w:trPr>
          <w:trHeight w:val="411"/>
        </w:trPr>
        <w:tc>
          <w:tcPr>
            <w:tcW w:w="743" w:type="dxa"/>
            <w:gridSpan w:val="2"/>
            <w:tcBorders>
              <w:top w:val="nil"/>
              <w:left w:val="single" w:sz="4" w:space="0" w:color="auto"/>
              <w:bottom w:val="single" w:sz="4" w:space="0" w:color="auto"/>
              <w:right w:val="single" w:sz="4" w:space="0" w:color="auto"/>
            </w:tcBorders>
            <w:vAlign w:val="center"/>
          </w:tcPr>
          <w:p w14:paraId="35D359FD" w14:textId="77777777" w:rsidR="00A97F30" w:rsidRPr="008849FB" w:rsidRDefault="00A97F30" w:rsidP="00B71A4F">
            <w:pPr>
              <w:jc w:val="center"/>
            </w:pPr>
            <w:r w:rsidRPr="008849FB">
              <w:t>1</w:t>
            </w:r>
          </w:p>
        </w:tc>
        <w:tc>
          <w:tcPr>
            <w:tcW w:w="709" w:type="dxa"/>
            <w:tcBorders>
              <w:top w:val="nil"/>
              <w:left w:val="nil"/>
              <w:bottom w:val="single" w:sz="4" w:space="0" w:color="auto"/>
              <w:right w:val="single" w:sz="4" w:space="0" w:color="auto"/>
            </w:tcBorders>
            <w:vAlign w:val="center"/>
          </w:tcPr>
          <w:p w14:paraId="0830124F" w14:textId="77777777" w:rsidR="00A97F30" w:rsidRPr="008849FB" w:rsidRDefault="00A97F30" w:rsidP="00B71A4F">
            <w:pPr>
              <w:jc w:val="center"/>
            </w:pPr>
            <w:r w:rsidRPr="008849FB">
              <w:t>2</w:t>
            </w:r>
          </w:p>
        </w:tc>
        <w:tc>
          <w:tcPr>
            <w:tcW w:w="708" w:type="dxa"/>
            <w:tcBorders>
              <w:top w:val="nil"/>
              <w:left w:val="nil"/>
              <w:bottom w:val="single" w:sz="4" w:space="0" w:color="auto"/>
              <w:right w:val="single" w:sz="4" w:space="0" w:color="auto"/>
            </w:tcBorders>
            <w:vAlign w:val="center"/>
          </w:tcPr>
          <w:p w14:paraId="373B1A8B" w14:textId="77777777" w:rsidR="00A97F30" w:rsidRPr="008849FB" w:rsidRDefault="00A97F30" w:rsidP="00B71A4F">
            <w:pPr>
              <w:jc w:val="center"/>
            </w:pPr>
            <w:r w:rsidRPr="008849FB">
              <w:t>1</w:t>
            </w:r>
          </w:p>
        </w:tc>
        <w:tc>
          <w:tcPr>
            <w:tcW w:w="709" w:type="dxa"/>
            <w:tcBorders>
              <w:top w:val="nil"/>
              <w:left w:val="nil"/>
              <w:bottom w:val="single" w:sz="4" w:space="0" w:color="auto"/>
              <w:right w:val="single" w:sz="4" w:space="0" w:color="auto"/>
            </w:tcBorders>
          </w:tcPr>
          <w:p w14:paraId="35CDB348" w14:textId="77777777" w:rsidR="00A97F30" w:rsidRPr="008849FB" w:rsidRDefault="00A97F30" w:rsidP="00B71A4F">
            <w:pPr>
              <w:jc w:val="center"/>
            </w:pPr>
          </w:p>
        </w:tc>
        <w:tc>
          <w:tcPr>
            <w:tcW w:w="709" w:type="dxa"/>
            <w:tcBorders>
              <w:top w:val="nil"/>
              <w:left w:val="single" w:sz="4" w:space="0" w:color="auto"/>
              <w:bottom w:val="single" w:sz="4" w:space="0" w:color="auto"/>
              <w:right w:val="single" w:sz="4" w:space="0" w:color="auto"/>
            </w:tcBorders>
            <w:vAlign w:val="center"/>
          </w:tcPr>
          <w:p w14:paraId="71762906" w14:textId="39A97A83" w:rsidR="00A97F30" w:rsidRPr="008849FB" w:rsidRDefault="00A97F30" w:rsidP="00B71A4F">
            <w:pPr>
              <w:jc w:val="center"/>
            </w:pPr>
          </w:p>
        </w:tc>
        <w:tc>
          <w:tcPr>
            <w:tcW w:w="4536" w:type="dxa"/>
            <w:tcBorders>
              <w:top w:val="nil"/>
              <w:left w:val="nil"/>
              <w:bottom w:val="single" w:sz="4" w:space="0" w:color="auto"/>
              <w:right w:val="single" w:sz="4" w:space="0" w:color="auto"/>
            </w:tcBorders>
            <w:vAlign w:val="center"/>
          </w:tcPr>
          <w:p w14:paraId="5D10C5E9" w14:textId="77777777" w:rsidR="00A97F30" w:rsidRPr="008849FB" w:rsidRDefault="00A97F30" w:rsidP="00B71A4F">
            <w:r w:rsidRPr="008849FB">
              <w:t>Prevencinėse programose dalyvavusių asmenų skaičiaus pokytis, proc.</w:t>
            </w:r>
          </w:p>
        </w:tc>
        <w:tc>
          <w:tcPr>
            <w:tcW w:w="1134" w:type="dxa"/>
            <w:tcBorders>
              <w:top w:val="nil"/>
              <w:left w:val="nil"/>
              <w:bottom w:val="single" w:sz="4" w:space="0" w:color="auto"/>
              <w:right w:val="single" w:sz="4" w:space="0" w:color="auto"/>
            </w:tcBorders>
            <w:vAlign w:val="center"/>
          </w:tcPr>
          <w:p w14:paraId="678569DD" w14:textId="77777777" w:rsidR="00A97F30" w:rsidRPr="008849FB" w:rsidRDefault="00A97F30" w:rsidP="00B71A4F">
            <w:r w:rsidRPr="008849FB">
              <w:t>R-2-1-8</w:t>
            </w:r>
          </w:p>
        </w:tc>
        <w:tc>
          <w:tcPr>
            <w:tcW w:w="992" w:type="dxa"/>
            <w:tcBorders>
              <w:top w:val="nil"/>
              <w:left w:val="single" w:sz="4" w:space="0" w:color="auto"/>
              <w:bottom w:val="single" w:sz="4" w:space="0" w:color="auto"/>
              <w:right w:val="single" w:sz="4" w:space="0" w:color="auto"/>
            </w:tcBorders>
            <w:vAlign w:val="center"/>
          </w:tcPr>
          <w:p w14:paraId="043B248C" w14:textId="77777777" w:rsidR="00A97F30" w:rsidRPr="008849FB" w:rsidRDefault="00A97F30" w:rsidP="00B71A4F">
            <w:pPr>
              <w:jc w:val="center"/>
            </w:pPr>
            <w:r w:rsidRPr="008849FB">
              <w:t>*</w:t>
            </w:r>
          </w:p>
        </w:tc>
        <w:tc>
          <w:tcPr>
            <w:tcW w:w="993" w:type="dxa"/>
            <w:tcBorders>
              <w:top w:val="nil"/>
              <w:left w:val="single" w:sz="4" w:space="0" w:color="auto"/>
              <w:bottom w:val="single" w:sz="4" w:space="0" w:color="auto"/>
              <w:right w:val="single" w:sz="4" w:space="0" w:color="auto"/>
            </w:tcBorders>
            <w:vAlign w:val="center"/>
          </w:tcPr>
          <w:p w14:paraId="6BF5B97E" w14:textId="059C6100" w:rsidR="00A97F30" w:rsidRPr="008849FB" w:rsidRDefault="00B45763" w:rsidP="00B71A4F">
            <w:pPr>
              <w:jc w:val="center"/>
            </w:pPr>
            <w:r w:rsidRPr="008849FB">
              <w:t>11,4</w:t>
            </w:r>
          </w:p>
        </w:tc>
        <w:tc>
          <w:tcPr>
            <w:tcW w:w="992" w:type="dxa"/>
            <w:tcBorders>
              <w:top w:val="nil"/>
              <w:left w:val="nil"/>
              <w:bottom w:val="single" w:sz="4" w:space="0" w:color="auto"/>
              <w:right w:val="single" w:sz="4" w:space="0" w:color="auto"/>
            </w:tcBorders>
            <w:vAlign w:val="center"/>
          </w:tcPr>
          <w:p w14:paraId="4CD9FE2D" w14:textId="5C2024D8" w:rsidR="00A97F30" w:rsidRPr="008849FB" w:rsidRDefault="007F50D4" w:rsidP="00B71A4F">
            <w:pPr>
              <w:jc w:val="center"/>
            </w:pPr>
            <w:r w:rsidRPr="008849FB">
              <w:t>22</w:t>
            </w:r>
          </w:p>
        </w:tc>
        <w:tc>
          <w:tcPr>
            <w:tcW w:w="1276" w:type="dxa"/>
            <w:tcBorders>
              <w:top w:val="nil"/>
              <w:left w:val="nil"/>
              <w:bottom w:val="single" w:sz="4" w:space="0" w:color="auto"/>
              <w:right w:val="single" w:sz="4" w:space="0" w:color="auto"/>
            </w:tcBorders>
            <w:noWrap/>
            <w:vAlign w:val="center"/>
          </w:tcPr>
          <w:p w14:paraId="61F8D14C" w14:textId="4C7BDEE3" w:rsidR="00A97F30" w:rsidRPr="008849FB" w:rsidRDefault="00FC7D3B" w:rsidP="00B71A4F">
            <w:pPr>
              <w:jc w:val="center"/>
            </w:pPr>
            <w:r w:rsidRPr="008849FB">
              <w:t>22</w:t>
            </w:r>
          </w:p>
        </w:tc>
        <w:tc>
          <w:tcPr>
            <w:tcW w:w="1276" w:type="dxa"/>
            <w:tcBorders>
              <w:top w:val="nil"/>
              <w:left w:val="nil"/>
              <w:bottom w:val="single" w:sz="4" w:space="0" w:color="auto"/>
              <w:right w:val="single" w:sz="4" w:space="0" w:color="auto"/>
            </w:tcBorders>
          </w:tcPr>
          <w:p w14:paraId="21823F5B" w14:textId="7CF99B0A" w:rsidR="00A97F30" w:rsidRPr="008849FB" w:rsidRDefault="00F2086B" w:rsidP="00F2086B">
            <w:r w:rsidRPr="008849FB">
              <w:t xml:space="preserve">     100</w:t>
            </w:r>
          </w:p>
        </w:tc>
      </w:tr>
      <w:tr w:rsidR="00A97F30" w:rsidRPr="008849FB" w14:paraId="2D6FB0C6" w14:textId="77777777" w:rsidTr="008A4D74">
        <w:trPr>
          <w:trHeight w:val="411"/>
        </w:trPr>
        <w:tc>
          <w:tcPr>
            <w:tcW w:w="743" w:type="dxa"/>
            <w:gridSpan w:val="2"/>
            <w:tcBorders>
              <w:top w:val="nil"/>
              <w:left w:val="single" w:sz="4" w:space="0" w:color="auto"/>
              <w:bottom w:val="single" w:sz="4" w:space="0" w:color="auto"/>
              <w:right w:val="single" w:sz="4" w:space="0" w:color="auto"/>
            </w:tcBorders>
            <w:vAlign w:val="center"/>
          </w:tcPr>
          <w:p w14:paraId="57E92FA9" w14:textId="77777777" w:rsidR="00A97F30" w:rsidRPr="008849FB" w:rsidRDefault="00A97F30" w:rsidP="00B71A4F">
            <w:pPr>
              <w:jc w:val="center"/>
            </w:pPr>
            <w:r w:rsidRPr="008849FB">
              <w:t>1</w:t>
            </w:r>
          </w:p>
        </w:tc>
        <w:tc>
          <w:tcPr>
            <w:tcW w:w="709" w:type="dxa"/>
            <w:tcBorders>
              <w:top w:val="nil"/>
              <w:left w:val="nil"/>
              <w:bottom w:val="single" w:sz="4" w:space="0" w:color="auto"/>
              <w:right w:val="single" w:sz="4" w:space="0" w:color="auto"/>
            </w:tcBorders>
            <w:vAlign w:val="center"/>
          </w:tcPr>
          <w:p w14:paraId="27D6506B" w14:textId="77777777" w:rsidR="00A97F30" w:rsidRPr="008849FB" w:rsidRDefault="00A97F30" w:rsidP="00B71A4F">
            <w:pPr>
              <w:jc w:val="center"/>
            </w:pPr>
            <w:r w:rsidRPr="008849FB">
              <w:t>2</w:t>
            </w:r>
          </w:p>
        </w:tc>
        <w:tc>
          <w:tcPr>
            <w:tcW w:w="708" w:type="dxa"/>
            <w:tcBorders>
              <w:top w:val="nil"/>
              <w:left w:val="nil"/>
              <w:bottom w:val="single" w:sz="4" w:space="0" w:color="auto"/>
              <w:right w:val="single" w:sz="4" w:space="0" w:color="auto"/>
            </w:tcBorders>
            <w:vAlign w:val="center"/>
          </w:tcPr>
          <w:p w14:paraId="63D7F388" w14:textId="77777777" w:rsidR="00A97F30" w:rsidRPr="008849FB" w:rsidRDefault="00A97F30" w:rsidP="00B71A4F">
            <w:pPr>
              <w:jc w:val="center"/>
            </w:pPr>
            <w:r w:rsidRPr="008849FB">
              <w:t>1</w:t>
            </w:r>
          </w:p>
        </w:tc>
        <w:tc>
          <w:tcPr>
            <w:tcW w:w="709" w:type="dxa"/>
            <w:tcBorders>
              <w:top w:val="nil"/>
              <w:left w:val="nil"/>
              <w:bottom w:val="single" w:sz="4" w:space="0" w:color="auto"/>
              <w:right w:val="single" w:sz="4" w:space="0" w:color="auto"/>
            </w:tcBorders>
          </w:tcPr>
          <w:p w14:paraId="1A28B267" w14:textId="77777777" w:rsidR="00A97F30" w:rsidRPr="008849FB" w:rsidRDefault="00A97F30" w:rsidP="00B71A4F">
            <w:pPr>
              <w:jc w:val="center"/>
            </w:pPr>
          </w:p>
        </w:tc>
        <w:tc>
          <w:tcPr>
            <w:tcW w:w="709" w:type="dxa"/>
            <w:tcBorders>
              <w:top w:val="nil"/>
              <w:left w:val="single" w:sz="4" w:space="0" w:color="auto"/>
              <w:bottom w:val="single" w:sz="4" w:space="0" w:color="auto"/>
              <w:right w:val="single" w:sz="4" w:space="0" w:color="auto"/>
            </w:tcBorders>
            <w:vAlign w:val="center"/>
          </w:tcPr>
          <w:p w14:paraId="6EA6A05D" w14:textId="2F6393C5" w:rsidR="00A97F30" w:rsidRPr="008849FB" w:rsidRDefault="00A97F30" w:rsidP="00B71A4F">
            <w:pPr>
              <w:jc w:val="center"/>
            </w:pPr>
          </w:p>
        </w:tc>
        <w:tc>
          <w:tcPr>
            <w:tcW w:w="4536" w:type="dxa"/>
            <w:tcBorders>
              <w:top w:val="nil"/>
              <w:left w:val="nil"/>
              <w:bottom w:val="single" w:sz="4" w:space="0" w:color="auto"/>
              <w:right w:val="single" w:sz="4" w:space="0" w:color="auto"/>
            </w:tcBorders>
            <w:vAlign w:val="center"/>
          </w:tcPr>
          <w:p w14:paraId="09630893" w14:textId="77777777" w:rsidR="00A97F30" w:rsidRPr="008849FB" w:rsidRDefault="00A97F30" w:rsidP="00B71A4F">
            <w:r w:rsidRPr="008849FB">
              <w:t>Socialines paslaugas gaunančių gyventojų dalis rajone, proc.</w:t>
            </w:r>
          </w:p>
        </w:tc>
        <w:tc>
          <w:tcPr>
            <w:tcW w:w="1134" w:type="dxa"/>
            <w:tcBorders>
              <w:top w:val="nil"/>
              <w:left w:val="nil"/>
              <w:bottom w:val="single" w:sz="4" w:space="0" w:color="auto"/>
              <w:right w:val="single" w:sz="4" w:space="0" w:color="auto"/>
            </w:tcBorders>
            <w:vAlign w:val="center"/>
          </w:tcPr>
          <w:p w14:paraId="374C9B63" w14:textId="77777777" w:rsidR="00A97F30" w:rsidRPr="008849FB" w:rsidRDefault="00A97F30" w:rsidP="00B71A4F">
            <w:r w:rsidRPr="008849FB">
              <w:t>R-2-1-9</w:t>
            </w:r>
          </w:p>
        </w:tc>
        <w:tc>
          <w:tcPr>
            <w:tcW w:w="992" w:type="dxa"/>
            <w:tcBorders>
              <w:top w:val="nil"/>
              <w:left w:val="single" w:sz="4" w:space="0" w:color="auto"/>
              <w:bottom w:val="single" w:sz="4" w:space="0" w:color="auto"/>
              <w:right w:val="single" w:sz="4" w:space="0" w:color="auto"/>
            </w:tcBorders>
            <w:vAlign w:val="center"/>
          </w:tcPr>
          <w:p w14:paraId="10F1F059" w14:textId="77777777" w:rsidR="00A97F30" w:rsidRPr="008849FB" w:rsidRDefault="00A97F30" w:rsidP="00B71A4F">
            <w:pPr>
              <w:spacing w:before="120"/>
              <w:jc w:val="center"/>
            </w:pPr>
            <w:r w:rsidRPr="008849FB">
              <w:t>*</w:t>
            </w:r>
          </w:p>
        </w:tc>
        <w:tc>
          <w:tcPr>
            <w:tcW w:w="993" w:type="dxa"/>
            <w:tcBorders>
              <w:top w:val="nil"/>
              <w:left w:val="single" w:sz="4" w:space="0" w:color="auto"/>
              <w:bottom w:val="single" w:sz="4" w:space="0" w:color="auto"/>
              <w:right w:val="single" w:sz="4" w:space="0" w:color="auto"/>
            </w:tcBorders>
            <w:vAlign w:val="center"/>
          </w:tcPr>
          <w:p w14:paraId="2C9E2F78" w14:textId="42A72BE5" w:rsidR="00A97F30" w:rsidRPr="008849FB" w:rsidRDefault="00A439B1" w:rsidP="00B71A4F">
            <w:pPr>
              <w:jc w:val="center"/>
            </w:pPr>
            <w:r w:rsidRPr="008849FB">
              <w:t>40</w:t>
            </w:r>
          </w:p>
        </w:tc>
        <w:tc>
          <w:tcPr>
            <w:tcW w:w="992" w:type="dxa"/>
            <w:tcBorders>
              <w:top w:val="nil"/>
              <w:left w:val="nil"/>
              <w:bottom w:val="single" w:sz="4" w:space="0" w:color="auto"/>
              <w:right w:val="single" w:sz="4" w:space="0" w:color="auto"/>
            </w:tcBorders>
            <w:vAlign w:val="center"/>
          </w:tcPr>
          <w:p w14:paraId="4B8FDDB8" w14:textId="1E32F287" w:rsidR="00A97F30" w:rsidRPr="008849FB" w:rsidRDefault="007F50D4" w:rsidP="00B71A4F">
            <w:pPr>
              <w:jc w:val="center"/>
            </w:pPr>
            <w:r w:rsidRPr="008849FB">
              <w:t>40</w:t>
            </w:r>
          </w:p>
        </w:tc>
        <w:tc>
          <w:tcPr>
            <w:tcW w:w="1276" w:type="dxa"/>
            <w:tcBorders>
              <w:top w:val="nil"/>
              <w:left w:val="nil"/>
              <w:bottom w:val="single" w:sz="4" w:space="0" w:color="auto"/>
              <w:right w:val="single" w:sz="4" w:space="0" w:color="auto"/>
            </w:tcBorders>
            <w:noWrap/>
            <w:vAlign w:val="center"/>
          </w:tcPr>
          <w:p w14:paraId="6939AE7D" w14:textId="121DB74E" w:rsidR="00A97F30" w:rsidRPr="008849FB" w:rsidRDefault="00FC7D3B" w:rsidP="00B71A4F">
            <w:pPr>
              <w:jc w:val="center"/>
            </w:pPr>
            <w:r w:rsidRPr="008849FB">
              <w:t>40</w:t>
            </w:r>
          </w:p>
        </w:tc>
        <w:tc>
          <w:tcPr>
            <w:tcW w:w="1276" w:type="dxa"/>
            <w:tcBorders>
              <w:top w:val="nil"/>
              <w:left w:val="nil"/>
              <w:bottom w:val="single" w:sz="4" w:space="0" w:color="auto"/>
              <w:right w:val="single" w:sz="4" w:space="0" w:color="auto"/>
            </w:tcBorders>
          </w:tcPr>
          <w:p w14:paraId="64E7D8A9" w14:textId="530A0D45" w:rsidR="00A97F30" w:rsidRPr="008849FB" w:rsidRDefault="00F2086B" w:rsidP="00B71A4F">
            <w:pPr>
              <w:jc w:val="center"/>
            </w:pPr>
            <w:r w:rsidRPr="008849FB">
              <w:t>100</w:t>
            </w:r>
          </w:p>
        </w:tc>
      </w:tr>
      <w:tr w:rsidR="00A97F30" w:rsidRPr="008849FB" w14:paraId="357302B9" w14:textId="77777777" w:rsidTr="008A4D74">
        <w:trPr>
          <w:trHeight w:val="411"/>
        </w:trPr>
        <w:tc>
          <w:tcPr>
            <w:tcW w:w="743" w:type="dxa"/>
            <w:gridSpan w:val="2"/>
            <w:tcBorders>
              <w:top w:val="nil"/>
              <w:left w:val="single" w:sz="4" w:space="0" w:color="auto"/>
              <w:bottom w:val="single" w:sz="4" w:space="0" w:color="auto"/>
              <w:right w:val="single" w:sz="4" w:space="0" w:color="auto"/>
            </w:tcBorders>
            <w:vAlign w:val="center"/>
          </w:tcPr>
          <w:p w14:paraId="30DD6C8E" w14:textId="77777777" w:rsidR="00A97F30" w:rsidRPr="008849FB" w:rsidRDefault="00A97F30" w:rsidP="00B71A4F">
            <w:pPr>
              <w:jc w:val="center"/>
            </w:pPr>
            <w:r w:rsidRPr="008849FB">
              <w:t>1</w:t>
            </w:r>
          </w:p>
        </w:tc>
        <w:tc>
          <w:tcPr>
            <w:tcW w:w="709" w:type="dxa"/>
            <w:tcBorders>
              <w:top w:val="nil"/>
              <w:left w:val="nil"/>
              <w:bottom w:val="single" w:sz="4" w:space="0" w:color="auto"/>
              <w:right w:val="single" w:sz="4" w:space="0" w:color="auto"/>
            </w:tcBorders>
            <w:vAlign w:val="center"/>
          </w:tcPr>
          <w:p w14:paraId="399A4825" w14:textId="77777777" w:rsidR="00A97F30" w:rsidRPr="008849FB" w:rsidRDefault="00A97F30" w:rsidP="00B71A4F">
            <w:pPr>
              <w:jc w:val="center"/>
            </w:pPr>
            <w:r w:rsidRPr="008849FB">
              <w:t>2</w:t>
            </w:r>
          </w:p>
        </w:tc>
        <w:tc>
          <w:tcPr>
            <w:tcW w:w="708" w:type="dxa"/>
            <w:tcBorders>
              <w:top w:val="nil"/>
              <w:left w:val="nil"/>
              <w:bottom w:val="single" w:sz="4" w:space="0" w:color="auto"/>
              <w:right w:val="single" w:sz="4" w:space="0" w:color="auto"/>
            </w:tcBorders>
            <w:vAlign w:val="center"/>
          </w:tcPr>
          <w:p w14:paraId="6ECE94FF" w14:textId="77777777" w:rsidR="00A97F30" w:rsidRPr="008849FB" w:rsidRDefault="00A97F30" w:rsidP="00B71A4F">
            <w:pPr>
              <w:jc w:val="center"/>
            </w:pPr>
            <w:r w:rsidRPr="008849FB">
              <w:t>1</w:t>
            </w:r>
          </w:p>
        </w:tc>
        <w:tc>
          <w:tcPr>
            <w:tcW w:w="709" w:type="dxa"/>
            <w:tcBorders>
              <w:top w:val="nil"/>
              <w:left w:val="nil"/>
              <w:bottom w:val="single" w:sz="4" w:space="0" w:color="auto"/>
              <w:right w:val="single" w:sz="4" w:space="0" w:color="auto"/>
            </w:tcBorders>
          </w:tcPr>
          <w:p w14:paraId="067AABBA" w14:textId="77777777" w:rsidR="00A97F30" w:rsidRPr="008849FB" w:rsidRDefault="00A97F30" w:rsidP="00B71A4F">
            <w:pPr>
              <w:jc w:val="center"/>
            </w:pPr>
          </w:p>
        </w:tc>
        <w:tc>
          <w:tcPr>
            <w:tcW w:w="709" w:type="dxa"/>
            <w:tcBorders>
              <w:top w:val="nil"/>
              <w:left w:val="single" w:sz="4" w:space="0" w:color="auto"/>
              <w:bottom w:val="single" w:sz="4" w:space="0" w:color="auto"/>
              <w:right w:val="single" w:sz="4" w:space="0" w:color="auto"/>
            </w:tcBorders>
            <w:vAlign w:val="center"/>
          </w:tcPr>
          <w:p w14:paraId="0636E783" w14:textId="2650D7FC" w:rsidR="00A97F30" w:rsidRPr="008849FB" w:rsidRDefault="00A97F30" w:rsidP="00B71A4F">
            <w:pPr>
              <w:jc w:val="center"/>
            </w:pPr>
          </w:p>
        </w:tc>
        <w:tc>
          <w:tcPr>
            <w:tcW w:w="4536" w:type="dxa"/>
            <w:tcBorders>
              <w:top w:val="nil"/>
              <w:left w:val="nil"/>
              <w:bottom w:val="single" w:sz="4" w:space="0" w:color="auto"/>
              <w:right w:val="single" w:sz="4" w:space="0" w:color="auto"/>
            </w:tcBorders>
            <w:vAlign w:val="center"/>
          </w:tcPr>
          <w:p w14:paraId="035C3D39" w14:textId="77777777" w:rsidR="00A97F30" w:rsidRPr="008849FB" w:rsidRDefault="00A97F30" w:rsidP="00B71A4F">
            <w:r w:rsidRPr="008849FB">
              <w:t>Socialinių paslaugų, kurias teikia NVO, dalis, proc.</w:t>
            </w:r>
          </w:p>
        </w:tc>
        <w:tc>
          <w:tcPr>
            <w:tcW w:w="1134" w:type="dxa"/>
            <w:tcBorders>
              <w:top w:val="nil"/>
              <w:left w:val="nil"/>
              <w:bottom w:val="single" w:sz="4" w:space="0" w:color="auto"/>
              <w:right w:val="single" w:sz="4" w:space="0" w:color="auto"/>
            </w:tcBorders>
            <w:vAlign w:val="center"/>
          </w:tcPr>
          <w:p w14:paraId="04A562C4" w14:textId="77777777" w:rsidR="00A97F30" w:rsidRPr="008849FB" w:rsidRDefault="00A97F30" w:rsidP="00B71A4F">
            <w:r w:rsidRPr="008849FB">
              <w:t>R-2-1-4</w:t>
            </w:r>
          </w:p>
        </w:tc>
        <w:tc>
          <w:tcPr>
            <w:tcW w:w="992" w:type="dxa"/>
            <w:tcBorders>
              <w:top w:val="nil"/>
              <w:left w:val="single" w:sz="4" w:space="0" w:color="auto"/>
              <w:bottom w:val="single" w:sz="4" w:space="0" w:color="auto"/>
              <w:right w:val="single" w:sz="4" w:space="0" w:color="auto"/>
            </w:tcBorders>
            <w:vAlign w:val="center"/>
          </w:tcPr>
          <w:p w14:paraId="57CAAF60" w14:textId="77777777" w:rsidR="00A97F30" w:rsidRPr="008849FB" w:rsidRDefault="00A97F30" w:rsidP="00B71A4F">
            <w:pPr>
              <w:jc w:val="center"/>
            </w:pPr>
            <w:r w:rsidRPr="008849FB">
              <w:t>*</w:t>
            </w:r>
          </w:p>
        </w:tc>
        <w:tc>
          <w:tcPr>
            <w:tcW w:w="993" w:type="dxa"/>
            <w:tcBorders>
              <w:top w:val="nil"/>
              <w:left w:val="single" w:sz="4" w:space="0" w:color="auto"/>
              <w:bottom w:val="single" w:sz="4" w:space="0" w:color="auto"/>
              <w:right w:val="single" w:sz="4" w:space="0" w:color="auto"/>
            </w:tcBorders>
            <w:vAlign w:val="center"/>
          </w:tcPr>
          <w:p w14:paraId="15B6DC3B" w14:textId="1BEA4622" w:rsidR="00A97F30" w:rsidRPr="008849FB" w:rsidRDefault="00B45763" w:rsidP="00B71A4F">
            <w:pPr>
              <w:jc w:val="center"/>
            </w:pPr>
            <w:r w:rsidRPr="008849FB">
              <w:t>10</w:t>
            </w:r>
          </w:p>
        </w:tc>
        <w:tc>
          <w:tcPr>
            <w:tcW w:w="992" w:type="dxa"/>
            <w:tcBorders>
              <w:top w:val="nil"/>
              <w:left w:val="nil"/>
              <w:bottom w:val="single" w:sz="4" w:space="0" w:color="auto"/>
              <w:right w:val="single" w:sz="4" w:space="0" w:color="auto"/>
            </w:tcBorders>
            <w:vAlign w:val="center"/>
          </w:tcPr>
          <w:p w14:paraId="232B7B8F" w14:textId="3B06AD20" w:rsidR="00A97F30" w:rsidRPr="008849FB" w:rsidRDefault="007F50D4" w:rsidP="00B71A4F">
            <w:pPr>
              <w:jc w:val="center"/>
            </w:pPr>
            <w:r w:rsidRPr="008849FB">
              <w:t>10</w:t>
            </w:r>
          </w:p>
        </w:tc>
        <w:tc>
          <w:tcPr>
            <w:tcW w:w="1276" w:type="dxa"/>
            <w:tcBorders>
              <w:top w:val="nil"/>
              <w:left w:val="nil"/>
              <w:bottom w:val="single" w:sz="4" w:space="0" w:color="auto"/>
              <w:right w:val="single" w:sz="4" w:space="0" w:color="auto"/>
            </w:tcBorders>
            <w:noWrap/>
            <w:vAlign w:val="center"/>
          </w:tcPr>
          <w:p w14:paraId="562FD24C" w14:textId="44859F19" w:rsidR="00A97F30" w:rsidRPr="008849FB" w:rsidRDefault="00FC7D3B" w:rsidP="00B71A4F">
            <w:pPr>
              <w:jc w:val="center"/>
            </w:pPr>
            <w:r w:rsidRPr="008849FB">
              <w:t>10</w:t>
            </w:r>
          </w:p>
        </w:tc>
        <w:tc>
          <w:tcPr>
            <w:tcW w:w="1276" w:type="dxa"/>
            <w:tcBorders>
              <w:top w:val="nil"/>
              <w:left w:val="nil"/>
              <w:bottom w:val="single" w:sz="4" w:space="0" w:color="auto"/>
              <w:right w:val="single" w:sz="4" w:space="0" w:color="auto"/>
            </w:tcBorders>
          </w:tcPr>
          <w:p w14:paraId="03A3940A" w14:textId="65D6CD7F" w:rsidR="00A97F30" w:rsidRPr="008849FB" w:rsidRDefault="00F2086B" w:rsidP="00B71A4F">
            <w:pPr>
              <w:jc w:val="center"/>
            </w:pPr>
            <w:r w:rsidRPr="008849FB">
              <w:t>100</w:t>
            </w:r>
          </w:p>
        </w:tc>
      </w:tr>
      <w:tr w:rsidR="00A97F30" w:rsidRPr="008849FB" w14:paraId="2D7A1292" w14:textId="77777777" w:rsidTr="008A4D74">
        <w:trPr>
          <w:trHeight w:val="219"/>
        </w:trPr>
        <w:tc>
          <w:tcPr>
            <w:tcW w:w="743" w:type="dxa"/>
            <w:gridSpan w:val="2"/>
            <w:tcBorders>
              <w:top w:val="nil"/>
              <w:left w:val="single" w:sz="4" w:space="0" w:color="auto"/>
              <w:bottom w:val="single" w:sz="4" w:space="0" w:color="auto"/>
              <w:right w:val="single" w:sz="4" w:space="0" w:color="auto"/>
            </w:tcBorders>
            <w:vAlign w:val="center"/>
          </w:tcPr>
          <w:p w14:paraId="183C4ACD" w14:textId="77777777" w:rsidR="00A97F30" w:rsidRPr="008849FB" w:rsidRDefault="00A97F30" w:rsidP="00B71A4F">
            <w:pPr>
              <w:jc w:val="center"/>
            </w:pPr>
            <w:bookmarkStart w:id="14" w:name="_Hlk61005694"/>
            <w:r w:rsidRPr="008849FB">
              <w:t>1</w:t>
            </w:r>
          </w:p>
        </w:tc>
        <w:tc>
          <w:tcPr>
            <w:tcW w:w="709" w:type="dxa"/>
            <w:tcBorders>
              <w:top w:val="nil"/>
              <w:left w:val="nil"/>
              <w:bottom w:val="single" w:sz="4" w:space="0" w:color="auto"/>
              <w:right w:val="single" w:sz="4" w:space="0" w:color="auto"/>
            </w:tcBorders>
            <w:vAlign w:val="center"/>
          </w:tcPr>
          <w:p w14:paraId="5C0E5AE9" w14:textId="77777777" w:rsidR="00A97F30" w:rsidRPr="008849FB" w:rsidRDefault="00A97F30" w:rsidP="00B71A4F">
            <w:pPr>
              <w:jc w:val="center"/>
            </w:pPr>
            <w:r w:rsidRPr="008849FB">
              <w:t>2</w:t>
            </w:r>
          </w:p>
        </w:tc>
        <w:tc>
          <w:tcPr>
            <w:tcW w:w="708" w:type="dxa"/>
            <w:tcBorders>
              <w:top w:val="nil"/>
              <w:left w:val="nil"/>
              <w:bottom w:val="single" w:sz="4" w:space="0" w:color="auto"/>
              <w:right w:val="single" w:sz="4" w:space="0" w:color="auto"/>
            </w:tcBorders>
            <w:vAlign w:val="center"/>
          </w:tcPr>
          <w:p w14:paraId="2DC27E94" w14:textId="77777777" w:rsidR="00A97F30" w:rsidRPr="008849FB" w:rsidRDefault="00A97F30" w:rsidP="00B71A4F">
            <w:pPr>
              <w:jc w:val="center"/>
            </w:pPr>
            <w:r w:rsidRPr="008849FB">
              <w:t>2</w:t>
            </w:r>
          </w:p>
        </w:tc>
        <w:tc>
          <w:tcPr>
            <w:tcW w:w="709" w:type="dxa"/>
            <w:tcBorders>
              <w:top w:val="nil"/>
              <w:left w:val="nil"/>
              <w:bottom w:val="single" w:sz="4" w:space="0" w:color="auto"/>
              <w:right w:val="single" w:sz="4" w:space="0" w:color="auto"/>
            </w:tcBorders>
          </w:tcPr>
          <w:p w14:paraId="3AB18215" w14:textId="77777777" w:rsidR="00A97F30" w:rsidRPr="008849FB" w:rsidRDefault="00A97F30" w:rsidP="00B71A4F">
            <w:pPr>
              <w:jc w:val="center"/>
            </w:pPr>
          </w:p>
        </w:tc>
        <w:tc>
          <w:tcPr>
            <w:tcW w:w="709" w:type="dxa"/>
            <w:tcBorders>
              <w:top w:val="nil"/>
              <w:left w:val="single" w:sz="4" w:space="0" w:color="auto"/>
              <w:bottom w:val="single" w:sz="4" w:space="0" w:color="auto"/>
              <w:right w:val="single" w:sz="4" w:space="0" w:color="auto"/>
            </w:tcBorders>
            <w:vAlign w:val="center"/>
          </w:tcPr>
          <w:p w14:paraId="197EB6C1" w14:textId="2B1AB57F" w:rsidR="00A97F30" w:rsidRPr="008849FB" w:rsidRDefault="00A97F30" w:rsidP="00B71A4F">
            <w:pPr>
              <w:jc w:val="center"/>
            </w:pPr>
            <w:r w:rsidRPr="008849FB">
              <w:t> </w:t>
            </w:r>
          </w:p>
        </w:tc>
        <w:tc>
          <w:tcPr>
            <w:tcW w:w="4536" w:type="dxa"/>
            <w:tcBorders>
              <w:top w:val="single" w:sz="4" w:space="0" w:color="auto"/>
              <w:left w:val="single" w:sz="4" w:space="0" w:color="auto"/>
              <w:bottom w:val="single" w:sz="4" w:space="0" w:color="auto"/>
              <w:right w:val="single" w:sz="4" w:space="0" w:color="auto"/>
            </w:tcBorders>
          </w:tcPr>
          <w:p w14:paraId="2D35CC6D" w14:textId="77777777" w:rsidR="00A97F30" w:rsidRPr="008849FB" w:rsidRDefault="00A97F30" w:rsidP="00B71A4F">
            <w:pPr>
              <w:pStyle w:val="Pagrindinistekstas"/>
              <w:spacing w:after="0"/>
            </w:pPr>
            <w:r w:rsidRPr="008849FB">
              <w:rPr>
                <w:lang w:eastAsia="lt-LT"/>
              </w:rPr>
              <w:t>Vidutinis laikas nuo paciento kreipimosi į įstaigą dėl asmens sveikatos priežiūros paslaugos suteikimo momento iki paskirto paslaugos gavimo laiko, dienomis</w:t>
            </w:r>
          </w:p>
        </w:tc>
        <w:tc>
          <w:tcPr>
            <w:tcW w:w="1134" w:type="dxa"/>
            <w:tcBorders>
              <w:top w:val="nil"/>
              <w:left w:val="nil"/>
              <w:bottom w:val="single" w:sz="4" w:space="0" w:color="auto"/>
              <w:right w:val="single" w:sz="4" w:space="0" w:color="auto"/>
            </w:tcBorders>
            <w:vAlign w:val="center"/>
          </w:tcPr>
          <w:p w14:paraId="03F041ED" w14:textId="77777777" w:rsidR="00A97F30" w:rsidRPr="008849FB" w:rsidRDefault="00A97F30" w:rsidP="00B71A4F">
            <w:r w:rsidRPr="008849FB">
              <w:t>R-2-2-2</w:t>
            </w:r>
          </w:p>
        </w:tc>
        <w:tc>
          <w:tcPr>
            <w:tcW w:w="992" w:type="dxa"/>
            <w:tcBorders>
              <w:top w:val="nil"/>
              <w:left w:val="single" w:sz="4" w:space="0" w:color="auto"/>
              <w:bottom w:val="single" w:sz="4" w:space="0" w:color="auto"/>
              <w:right w:val="single" w:sz="4" w:space="0" w:color="auto"/>
            </w:tcBorders>
            <w:vAlign w:val="center"/>
          </w:tcPr>
          <w:p w14:paraId="331DC9C9" w14:textId="53FA39D4" w:rsidR="00A97F30" w:rsidRPr="008849FB" w:rsidRDefault="00B45763" w:rsidP="00D54DE0">
            <w:pPr>
              <w:jc w:val="center"/>
            </w:pPr>
            <w:r w:rsidRPr="008849FB">
              <w:t>5</w:t>
            </w:r>
          </w:p>
        </w:tc>
        <w:tc>
          <w:tcPr>
            <w:tcW w:w="993" w:type="dxa"/>
            <w:tcBorders>
              <w:top w:val="nil"/>
              <w:left w:val="single" w:sz="4" w:space="0" w:color="auto"/>
              <w:bottom w:val="single" w:sz="4" w:space="0" w:color="auto"/>
              <w:right w:val="single" w:sz="4" w:space="0" w:color="auto"/>
            </w:tcBorders>
            <w:vAlign w:val="center"/>
          </w:tcPr>
          <w:p w14:paraId="18D2EFB3" w14:textId="3204ED6D" w:rsidR="00A97F30" w:rsidRPr="008849FB" w:rsidRDefault="00B45763" w:rsidP="00B71A4F">
            <w:pPr>
              <w:jc w:val="center"/>
            </w:pPr>
            <w:r w:rsidRPr="008849FB">
              <w:t>nepateikta</w:t>
            </w:r>
          </w:p>
        </w:tc>
        <w:tc>
          <w:tcPr>
            <w:tcW w:w="992" w:type="dxa"/>
            <w:tcBorders>
              <w:top w:val="nil"/>
              <w:left w:val="nil"/>
              <w:bottom w:val="single" w:sz="4" w:space="0" w:color="auto"/>
              <w:right w:val="single" w:sz="4" w:space="0" w:color="auto"/>
            </w:tcBorders>
            <w:shd w:val="clear" w:color="auto" w:fill="auto"/>
            <w:vAlign w:val="center"/>
          </w:tcPr>
          <w:p w14:paraId="6F426B09" w14:textId="07F052B8" w:rsidR="00A97F30" w:rsidRPr="008849FB" w:rsidRDefault="00E87A43" w:rsidP="00B71A4F">
            <w:pPr>
              <w:jc w:val="center"/>
            </w:pPr>
            <w:r w:rsidRPr="008849FB">
              <w:t>5</w:t>
            </w:r>
          </w:p>
        </w:tc>
        <w:tc>
          <w:tcPr>
            <w:tcW w:w="1276" w:type="dxa"/>
            <w:tcBorders>
              <w:top w:val="nil"/>
              <w:left w:val="nil"/>
              <w:bottom w:val="single" w:sz="4" w:space="0" w:color="auto"/>
              <w:right w:val="single" w:sz="4" w:space="0" w:color="auto"/>
            </w:tcBorders>
            <w:shd w:val="clear" w:color="auto" w:fill="auto"/>
            <w:noWrap/>
            <w:vAlign w:val="center"/>
          </w:tcPr>
          <w:p w14:paraId="62111D45" w14:textId="3F67D252" w:rsidR="00A97F30" w:rsidRPr="008849FB" w:rsidRDefault="00FC7D3B" w:rsidP="00B71A4F">
            <w:pPr>
              <w:jc w:val="center"/>
            </w:pPr>
            <w:r w:rsidRPr="008849FB">
              <w:t>6</w:t>
            </w:r>
          </w:p>
        </w:tc>
        <w:tc>
          <w:tcPr>
            <w:tcW w:w="1276" w:type="dxa"/>
            <w:tcBorders>
              <w:top w:val="nil"/>
              <w:left w:val="nil"/>
              <w:bottom w:val="single" w:sz="4" w:space="0" w:color="auto"/>
              <w:right w:val="single" w:sz="4" w:space="0" w:color="auto"/>
            </w:tcBorders>
            <w:vAlign w:val="center"/>
          </w:tcPr>
          <w:p w14:paraId="459CDA93" w14:textId="5B6CAE87" w:rsidR="00A97F30" w:rsidRPr="008849FB" w:rsidRDefault="008E52AD" w:rsidP="00B71A4F">
            <w:pPr>
              <w:rPr>
                <w:vertAlign w:val="superscript"/>
              </w:rPr>
            </w:pPr>
            <w:r w:rsidRPr="008849FB">
              <w:t xml:space="preserve">     </w:t>
            </w:r>
            <w:r w:rsidR="00F2086B" w:rsidRPr="008849FB">
              <w:t>120</w:t>
            </w:r>
            <w:r w:rsidR="00F2086B" w:rsidRPr="008849FB">
              <w:rPr>
                <w:vertAlign w:val="superscript"/>
              </w:rPr>
              <w:t>*</w:t>
            </w:r>
          </w:p>
        </w:tc>
      </w:tr>
    </w:tbl>
    <w:bookmarkEnd w:id="13"/>
    <w:bookmarkEnd w:id="14"/>
    <w:p w14:paraId="59E0729B" w14:textId="411B615A" w:rsidR="003A3C95" w:rsidRPr="008849FB" w:rsidRDefault="00F2086B" w:rsidP="003A3C95">
      <w:pPr>
        <w:tabs>
          <w:tab w:val="left" w:pos="11320"/>
        </w:tabs>
        <w:rPr>
          <w:color w:val="000000"/>
        </w:rPr>
      </w:pPr>
      <w:r w:rsidRPr="008849FB">
        <w:rPr>
          <w:color w:val="000000"/>
          <w:vertAlign w:val="superscript"/>
        </w:rPr>
        <w:t>*</w:t>
      </w:r>
      <w:r w:rsidRPr="008849FB">
        <w:rPr>
          <w:color w:val="000000"/>
        </w:rPr>
        <w:t xml:space="preserve">Trumpėjantis laikas yra privalumas. </w:t>
      </w:r>
    </w:p>
    <w:p w14:paraId="108740F6" w14:textId="77777777" w:rsidR="00F2086B" w:rsidRPr="008849FB" w:rsidRDefault="00F2086B" w:rsidP="003A3C95">
      <w:pPr>
        <w:tabs>
          <w:tab w:val="left" w:pos="11320"/>
        </w:tabs>
        <w:rPr>
          <w:color w:val="000000"/>
        </w:rPr>
      </w:pPr>
    </w:p>
    <w:p w14:paraId="4CA1ABE6" w14:textId="67C8AF3A" w:rsidR="001E0E1F" w:rsidRPr="008849FB" w:rsidRDefault="001E0E1F" w:rsidP="001E0E1F">
      <w:pPr>
        <w:jc w:val="center"/>
        <w:rPr>
          <w:b/>
          <w:bCs/>
        </w:rPr>
      </w:pPr>
      <w:r w:rsidRPr="008849FB">
        <w:rPr>
          <w:b/>
          <w:bCs/>
        </w:rPr>
        <w:t>3 LENTELĖ. PROGRAMA NR. 3 „KULTŪROS IR TURIZMO, SPORTO, JAUNIMO IR BENDRUOMENIŲ VEIKLOS AKTYVINIMO PROGRAMA“ 202</w:t>
      </w:r>
      <w:r w:rsidR="007F50D4" w:rsidRPr="008849FB">
        <w:rPr>
          <w:b/>
          <w:bCs/>
        </w:rPr>
        <w:t>4</w:t>
      </w:r>
      <w:r w:rsidRPr="008849FB">
        <w:rPr>
          <w:b/>
          <w:bCs/>
        </w:rPr>
        <w:t xml:space="preserve"> METŲ VERTINIMO KRITERIJŲ ĮVYKDYMAS</w:t>
      </w:r>
    </w:p>
    <w:p w14:paraId="714C67ED" w14:textId="77777777" w:rsidR="001E0E1F" w:rsidRPr="008849FB" w:rsidRDefault="001E0E1F" w:rsidP="001E0E1F">
      <w:pPr>
        <w:jc w:val="center"/>
        <w:rPr>
          <w:b/>
          <w:bCs/>
        </w:rPr>
      </w:pPr>
    </w:p>
    <w:tbl>
      <w:tblPr>
        <w:tblW w:w="14918" w:type="dxa"/>
        <w:tblInd w:w="103" w:type="dxa"/>
        <w:tblLayout w:type="fixed"/>
        <w:tblLook w:val="00A0" w:firstRow="1" w:lastRow="0" w:firstColumn="1" w:lastColumn="0" w:noHBand="0" w:noVBand="0"/>
      </w:tblPr>
      <w:tblGrid>
        <w:gridCol w:w="738"/>
        <w:gridCol w:w="708"/>
        <w:gridCol w:w="708"/>
        <w:gridCol w:w="709"/>
        <w:gridCol w:w="6243"/>
        <w:gridCol w:w="236"/>
        <w:gridCol w:w="1040"/>
        <w:gridCol w:w="850"/>
        <w:gridCol w:w="850"/>
        <w:gridCol w:w="993"/>
        <w:gridCol w:w="850"/>
        <w:gridCol w:w="993"/>
      </w:tblGrid>
      <w:tr w:rsidR="001E0E1F" w:rsidRPr="008849FB" w14:paraId="20B45FDF" w14:textId="77777777" w:rsidTr="00780BB3">
        <w:trPr>
          <w:cantSplit/>
          <w:trHeight w:val="1606"/>
        </w:trPr>
        <w:tc>
          <w:tcPr>
            <w:tcW w:w="738" w:type="dxa"/>
            <w:tcBorders>
              <w:top w:val="single" w:sz="4" w:space="0" w:color="auto"/>
              <w:left w:val="single" w:sz="4" w:space="0" w:color="auto"/>
              <w:bottom w:val="single" w:sz="4" w:space="0" w:color="auto"/>
              <w:right w:val="single" w:sz="4" w:space="0" w:color="auto"/>
            </w:tcBorders>
            <w:textDirection w:val="btLr"/>
            <w:vAlign w:val="center"/>
          </w:tcPr>
          <w:p w14:paraId="1B3BD2FB" w14:textId="77777777" w:rsidR="001E0E1F" w:rsidRPr="008849FB" w:rsidRDefault="001E0E1F" w:rsidP="00B71A4F">
            <w:pPr>
              <w:ind w:left="113" w:right="113"/>
              <w:jc w:val="center"/>
              <w:rPr>
                <w:bCs/>
              </w:rPr>
            </w:pPr>
            <w:r w:rsidRPr="008849FB">
              <w:rPr>
                <w:bCs/>
              </w:rPr>
              <w:t>Strateginio tikslo kodas</w:t>
            </w:r>
          </w:p>
        </w:tc>
        <w:tc>
          <w:tcPr>
            <w:tcW w:w="708" w:type="dxa"/>
            <w:tcBorders>
              <w:top w:val="single" w:sz="4" w:space="0" w:color="auto"/>
              <w:left w:val="nil"/>
              <w:bottom w:val="single" w:sz="4" w:space="0" w:color="auto"/>
              <w:right w:val="single" w:sz="4" w:space="0" w:color="auto"/>
            </w:tcBorders>
            <w:textDirection w:val="btLr"/>
            <w:vAlign w:val="center"/>
          </w:tcPr>
          <w:p w14:paraId="61199F9A" w14:textId="77777777" w:rsidR="001E0E1F" w:rsidRPr="008849FB" w:rsidRDefault="001E0E1F" w:rsidP="00B71A4F">
            <w:pPr>
              <w:ind w:left="113" w:right="113"/>
              <w:jc w:val="center"/>
              <w:rPr>
                <w:bCs/>
              </w:rPr>
            </w:pPr>
            <w:r w:rsidRPr="008849FB">
              <w:rPr>
                <w:bCs/>
              </w:rPr>
              <w:t>Programos kodas</w:t>
            </w:r>
          </w:p>
        </w:tc>
        <w:tc>
          <w:tcPr>
            <w:tcW w:w="708" w:type="dxa"/>
            <w:tcBorders>
              <w:top w:val="single" w:sz="4" w:space="0" w:color="auto"/>
              <w:left w:val="nil"/>
              <w:bottom w:val="single" w:sz="4" w:space="0" w:color="auto"/>
              <w:right w:val="single" w:sz="4" w:space="0" w:color="auto"/>
            </w:tcBorders>
            <w:textDirection w:val="btLr"/>
            <w:vAlign w:val="center"/>
          </w:tcPr>
          <w:p w14:paraId="2F0CCE88" w14:textId="77777777" w:rsidR="001E0E1F" w:rsidRPr="008849FB" w:rsidRDefault="001E0E1F" w:rsidP="00B71A4F">
            <w:pPr>
              <w:ind w:left="113" w:right="113"/>
              <w:jc w:val="center"/>
              <w:rPr>
                <w:bCs/>
              </w:rPr>
            </w:pPr>
            <w:r w:rsidRPr="008849FB">
              <w:rPr>
                <w:bCs/>
              </w:rPr>
              <w:t>Programos tikslo kodas</w:t>
            </w:r>
          </w:p>
        </w:tc>
        <w:tc>
          <w:tcPr>
            <w:tcW w:w="709" w:type="dxa"/>
            <w:tcBorders>
              <w:top w:val="single" w:sz="4" w:space="0" w:color="auto"/>
              <w:left w:val="nil"/>
              <w:bottom w:val="single" w:sz="4" w:space="0" w:color="auto"/>
              <w:right w:val="single" w:sz="4" w:space="0" w:color="auto"/>
            </w:tcBorders>
            <w:textDirection w:val="btLr"/>
            <w:vAlign w:val="center"/>
          </w:tcPr>
          <w:p w14:paraId="195C0D5A" w14:textId="77777777" w:rsidR="001E0E1F" w:rsidRPr="008849FB" w:rsidRDefault="001E0E1F" w:rsidP="00B71A4F">
            <w:pPr>
              <w:ind w:left="113" w:right="113"/>
              <w:jc w:val="center"/>
              <w:rPr>
                <w:bCs/>
              </w:rPr>
            </w:pPr>
            <w:r w:rsidRPr="008849FB">
              <w:rPr>
                <w:bCs/>
              </w:rPr>
              <w:t>Uždavinio kodas</w:t>
            </w:r>
          </w:p>
        </w:tc>
        <w:tc>
          <w:tcPr>
            <w:tcW w:w="6243" w:type="dxa"/>
            <w:tcBorders>
              <w:top w:val="single" w:sz="4" w:space="0" w:color="auto"/>
              <w:left w:val="nil"/>
              <w:bottom w:val="single" w:sz="4" w:space="0" w:color="auto"/>
              <w:right w:val="single" w:sz="4" w:space="0" w:color="auto"/>
            </w:tcBorders>
            <w:vAlign w:val="center"/>
          </w:tcPr>
          <w:p w14:paraId="7B78F648" w14:textId="77777777" w:rsidR="001E0E1F" w:rsidRPr="008849FB" w:rsidRDefault="001E0E1F" w:rsidP="00B71A4F">
            <w:pPr>
              <w:jc w:val="center"/>
              <w:rPr>
                <w:bCs/>
              </w:rPr>
            </w:pPr>
            <w:r w:rsidRPr="008849FB">
              <w:rPr>
                <w:bCs/>
              </w:rPr>
              <w:t>Vertinimo kriterijus</w:t>
            </w:r>
          </w:p>
        </w:tc>
        <w:tc>
          <w:tcPr>
            <w:tcW w:w="236" w:type="dxa"/>
            <w:tcBorders>
              <w:top w:val="single" w:sz="4" w:space="0" w:color="auto"/>
              <w:left w:val="nil"/>
              <w:bottom w:val="single" w:sz="4" w:space="0" w:color="auto"/>
              <w:right w:val="nil"/>
            </w:tcBorders>
            <w:textDirection w:val="btLr"/>
          </w:tcPr>
          <w:p w14:paraId="6A8D1806" w14:textId="77777777" w:rsidR="001E0E1F" w:rsidRPr="008849FB" w:rsidRDefault="001E0E1F" w:rsidP="00B71A4F">
            <w:pPr>
              <w:ind w:left="113" w:right="113"/>
              <w:jc w:val="center"/>
              <w:rPr>
                <w:bCs/>
              </w:rPr>
            </w:pPr>
          </w:p>
        </w:tc>
        <w:tc>
          <w:tcPr>
            <w:tcW w:w="1040" w:type="dxa"/>
            <w:tcBorders>
              <w:top w:val="single" w:sz="4" w:space="0" w:color="auto"/>
              <w:left w:val="nil"/>
              <w:bottom w:val="single" w:sz="4" w:space="0" w:color="auto"/>
              <w:right w:val="single" w:sz="4" w:space="0" w:color="auto"/>
            </w:tcBorders>
            <w:textDirection w:val="btLr"/>
            <w:vAlign w:val="center"/>
          </w:tcPr>
          <w:p w14:paraId="41DF7F5D" w14:textId="77777777" w:rsidR="001E0E1F" w:rsidRPr="008849FB" w:rsidRDefault="001E0E1F" w:rsidP="00B71A4F">
            <w:pPr>
              <w:ind w:left="113" w:right="113"/>
              <w:jc w:val="center"/>
              <w:rPr>
                <w:bCs/>
              </w:rPr>
            </w:pPr>
            <w:r w:rsidRPr="008849FB">
              <w:rPr>
                <w:bCs/>
              </w:rPr>
              <w:t xml:space="preserve">Vertinimo kriterijaus kodas </w:t>
            </w:r>
          </w:p>
        </w:tc>
        <w:tc>
          <w:tcPr>
            <w:tcW w:w="850" w:type="dxa"/>
            <w:tcBorders>
              <w:top w:val="single" w:sz="4" w:space="0" w:color="auto"/>
              <w:left w:val="single" w:sz="4" w:space="0" w:color="auto"/>
              <w:bottom w:val="single" w:sz="4" w:space="0" w:color="auto"/>
              <w:right w:val="single" w:sz="4" w:space="0" w:color="auto"/>
            </w:tcBorders>
            <w:textDirection w:val="btLr"/>
          </w:tcPr>
          <w:p w14:paraId="3625DCD1" w14:textId="60900846" w:rsidR="001E0E1F" w:rsidRPr="008849FB" w:rsidRDefault="001E0E1F" w:rsidP="00B71A4F">
            <w:pPr>
              <w:ind w:left="113" w:right="113"/>
              <w:jc w:val="center"/>
              <w:rPr>
                <w:bCs/>
              </w:rPr>
            </w:pPr>
            <w:r w:rsidRPr="008849FB">
              <w:rPr>
                <w:bCs/>
              </w:rPr>
              <w:t>202</w:t>
            </w:r>
            <w:r w:rsidR="007F50D4" w:rsidRPr="008849FB">
              <w:rPr>
                <w:bCs/>
              </w:rPr>
              <w:t>2</w:t>
            </w:r>
            <w:r w:rsidRPr="008849FB">
              <w:rPr>
                <w:bCs/>
              </w:rPr>
              <w:t xml:space="preserve"> m. faktas </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14:paraId="65950315" w14:textId="0A1DB8DC" w:rsidR="001E0E1F" w:rsidRPr="008849FB" w:rsidRDefault="001E0E1F" w:rsidP="00B71A4F">
            <w:pPr>
              <w:ind w:left="113" w:right="113"/>
              <w:jc w:val="center"/>
              <w:rPr>
                <w:bCs/>
              </w:rPr>
            </w:pPr>
            <w:r w:rsidRPr="008849FB">
              <w:rPr>
                <w:bCs/>
              </w:rPr>
              <w:t>202</w:t>
            </w:r>
            <w:r w:rsidR="007F50D4" w:rsidRPr="008849FB">
              <w:rPr>
                <w:bCs/>
              </w:rPr>
              <w:t>3</w:t>
            </w:r>
            <w:r w:rsidRPr="008849FB">
              <w:rPr>
                <w:bCs/>
              </w:rPr>
              <w:t xml:space="preserve"> m.  faktas</w:t>
            </w:r>
          </w:p>
        </w:tc>
        <w:tc>
          <w:tcPr>
            <w:tcW w:w="993" w:type="dxa"/>
            <w:tcBorders>
              <w:top w:val="single" w:sz="4" w:space="0" w:color="auto"/>
              <w:left w:val="single" w:sz="4" w:space="0" w:color="auto"/>
              <w:bottom w:val="single" w:sz="4" w:space="0" w:color="auto"/>
              <w:right w:val="single" w:sz="4" w:space="0" w:color="auto"/>
            </w:tcBorders>
            <w:textDirection w:val="btLr"/>
            <w:vAlign w:val="center"/>
          </w:tcPr>
          <w:p w14:paraId="20A42F92" w14:textId="0AA17ACB" w:rsidR="001E0E1F" w:rsidRPr="008849FB" w:rsidRDefault="001E0E1F" w:rsidP="00B71A4F">
            <w:pPr>
              <w:ind w:left="113" w:right="113"/>
              <w:jc w:val="center"/>
              <w:rPr>
                <w:bCs/>
              </w:rPr>
            </w:pPr>
            <w:r w:rsidRPr="008849FB">
              <w:rPr>
                <w:bCs/>
              </w:rPr>
              <w:t>202</w:t>
            </w:r>
            <w:r w:rsidR="007F50D4" w:rsidRPr="008849FB">
              <w:rPr>
                <w:bCs/>
              </w:rPr>
              <w:t>4</w:t>
            </w:r>
            <w:r w:rsidRPr="008849FB">
              <w:rPr>
                <w:bCs/>
              </w:rPr>
              <w:t xml:space="preserve"> m.  faktas </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14:paraId="55C1BFF1" w14:textId="7645A89A" w:rsidR="001E0E1F" w:rsidRPr="008849FB" w:rsidRDefault="001E0E1F" w:rsidP="00B71A4F">
            <w:pPr>
              <w:ind w:left="113" w:right="113"/>
              <w:jc w:val="center"/>
              <w:rPr>
                <w:bCs/>
              </w:rPr>
            </w:pPr>
            <w:r w:rsidRPr="008849FB">
              <w:rPr>
                <w:bCs/>
              </w:rPr>
              <w:t>202</w:t>
            </w:r>
            <w:r w:rsidR="007F50D4" w:rsidRPr="008849FB">
              <w:rPr>
                <w:bCs/>
              </w:rPr>
              <w:t>4</w:t>
            </w:r>
            <w:r w:rsidRPr="008849FB">
              <w:rPr>
                <w:bCs/>
              </w:rPr>
              <w:t xml:space="preserve">  m. planas </w:t>
            </w:r>
          </w:p>
        </w:tc>
        <w:tc>
          <w:tcPr>
            <w:tcW w:w="993" w:type="dxa"/>
            <w:tcBorders>
              <w:top w:val="single" w:sz="4" w:space="0" w:color="auto"/>
              <w:left w:val="single" w:sz="4" w:space="0" w:color="auto"/>
              <w:bottom w:val="single" w:sz="4" w:space="0" w:color="auto"/>
              <w:right w:val="single" w:sz="4" w:space="0" w:color="auto"/>
            </w:tcBorders>
            <w:textDirection w:val="btLr"/>
          </w:tcPr>
          <w:p w14:paraId="04ED5A78" w14:textId="447DFEA2" w:rsidR="001E0E1F" w:rsidRPr="008849FB" w:rsidRDefault="001E0E1F" w:rsidP="00B71A4F">
            <w:pPr>
              <w:ind w:left="113" w:right="113"/>
              <w:jc w:val="center"/>
              <w:rPr>
                <w:bCs/>
              </w:rPr>
            </w:pPr>
            <w:r w:rsidRPr="008849FB">
              <w:rPr>
                <w:bCs/>
              </w:rPr>
              <w:t>202</w:t>
            </w:r>
            <w:r w:rsidR="00A564A5" w:rsidRPr="008849FB">
              <w:rPr>
                <w:bCs/>
              </w:rPr>
              <w:t>4</w:t>
            </w:r>
            <w:r w:rsidRPr="008849FB">
              <w:rPr>
                <w:bCs/>
              </w:rPr>
              <w:t xml:space="preserve"> m. įgyvendinimo lygis, proc. </w:t>
            </w:r>
          </w:p>
        </w:tc>
      </w:tr>
      <w:tr w:rsidR="001E0E1F" w:rsidRPr="008849FB" w14:paraId="11266FC2" w14:textId="77777777" w:rsidTr="00780BB3">
        <w:trPr>
          <w:trHeight w:val="347"/>
        </w:trPr>
        <w:tc>
          <w:tcPr>
            <w:tcW w:w="14918" w:type="dxa"/>
            <w:gridSpan w:val="12"/>
            <w:tcBorders>
              <w:top w:val="single" w:sz="4" w:space="0" w:color="auto"/>
              <w:left w:val="single" w:sz="4" w:space="0" w:color="auto"/>
              <w:bottom w:val="single" w:sz="4" w:space="0" w:color="auto"/>
              <w:right w:val="single" w:sz="4" w:space="0" w:color="auto"/>
            </w:tcBorders>
          </w:tcPr>
          <w:p w14:paraId="42CEC348" w14:textId="77777777" w:rsidR="001E0E1F" w:rsidRPr="008849FB" w:rsidRDefault="001E0E1F" w:rsidP="00B71A4F">
            <w:pPr>
              <w:rPr>
                <w:b/>
                <w:bCs/>
              </w:rPr>
            </w:pPr>
            <w:r w:rsidRPr="008849FB">
              <w:rPr>
                <w:b/>
                <w:bCs/>
              </w:rPr>
              <w:t>Strateginis tikslas –</w:t>
            </w:r>
            <w:r w:rsidRPr="008849FB">
              <w:rPr>
                <w:b/>
              </w:rPr>
              <w:t xml:space="preserve"> </w:t>
            </w:r>
            <w:r w:rsidRPr="008849FB">
              <w:rPr>
                <w:b/>
                <w:bCs/>
                <w:color w:val="000000"/>
              </w:rPr>
              <w:t>Gerinti gyvenimo kokybę, skatinant gyventojų aktyvumą, palaikant švarią ir saugią gyvenamąją aplinką</w:t>
            </w:r>
          </w:p>
        </w:tc>
      </w:tr>
      <w:tr w:rsidR="00C469EB" w:rsidRPr="008849FB" w14:paraId="77853B89" w14:textId="77777777" w:rsidTr="00780BB3">
        <w:trPr>
          <w:trHeight w:val="278"/>
        </w:trPr>
        <w:tc>
          <w:tcPr>
            <w:tcW w:w="738" w:type="dxa"/>
            <w:tcBorders>
              <w:top w:val="nil"/>
              <w:left w:val="single" w:sz="4" w:space="0" w:color="auto"/>
              <w:bottom w:val="single" w:sz="4" w:space="0" w:color="auto"/>
              <w:right w:val="single" w:sz="4" w:space="0" w:color="auto"/>
            </w:tcBorders>
            <w:vAlign w:val="center"/>
          </w:tcPr>
          <w:p w14:paraId="0A9A2DB6" w14:textId="77777777" w:rsidR="00C469EB" w:rsidRPr="008849FB" w:rsidRDefault="00C469EB" w:rsidP="00B71A4F">
            <w:pPr>
              <w:jc w:val="center"/>
            </w:pPr>
            <w:r w:rsidRPr="008849FB">
              <w:t>3</w:t>
            </w:r>
          </w:p>
        </w:tc>
        <w:tc>
          <w:tcPr>
            <w:tcW w:w="708" w:type="dxa"/>
            <w:tcBorders>
              <w:top w:val="nil"/>
              <w:left w:val="nil"/>
              <w:bottom w:val="single" w:sz="4" w:space="0" w:color="auto"/>
              <w:right w:val="single" w:sz="4" w:space="0" w:color="auto"/>
            </w:tcBorders>
            <w:vAlign w:val="center"/>
          </w:tcPr>
          <w:p w14:paraId="57D8567D" w14:textId="77777777" w:rsidR="00C469EB" w:rsidRPr="008849FB" w:rsidRDefault="00C469EB" w:rsidP="00B71A4F">
            <w:pPr>
              <w:jc w:val="center"/>
            </w:pPr>
            <w:r w:rsidRPr="008849FB">
              <w:t>3</w:t>
            </w:r>
          </w:p>
        </w:tc>
        <w:tc>
          <w:tcPr>
            <w:tcW w:w="708" w:type="dxa"/>
            <w:tcBorders>
              <w:top w:val="nil"/>
              <w:left w:val="nil"/>
              <w:bottom w:val="single" w:sz="4" w:space="0" w:color="auto"/>
              <w:right w:val="single" w:sz="4" w:space="0" w:color="auto"/>
            </w:tcBorders>
            <w:vAlign w:val="center"/>
          </w:tcPr>
          <w:p w14:paraId="217ADC2B" w14:textId="77777777" w:rsidR="00C469EB" w:rsidRPr="008849FB" w:rsidRDefault="00C469EB" w:rsidP="00B71A4F">
            <w:pPr>
              <w:jc w:val="center"/>
            </w:pPr>
            <w:r w:rsidRPr="008849FB">
              <w:t> </w:t>
            </w:r>
          </w:p>
        </w:tc>
        <w:tc>
          <w:tcPr>
            <w:tcW w:w="709" w:type="dxa"/>
            <w:tcBorders>
              <w:top w:val="nil"/>
              <w:left w:val="nil"/>
              <w:bottom w:val="single" w:sz="4" w:space="0" w:color="auto"/>
              <w:right w:val="single" w:sz="4" w:space="0" w:color="auto"/>
            </w:tcBorders>
            <w:vAlign w:val="center"/>
          </w:tcPr>
          <w:p w14:paraId="015D2089" w14:textId="77777777" w:rsidR="00C469EB" w:rsidRPr="008849FB" w:rsidRDefault="00C469EB" w:rsidP="00B71A4F">
            <w:pPr>
              <w:jc w:val="center"/>
            </w:pPr>
            <w:r w:rsidRPr="008849FB">
              <w:t> </w:t>
            </w:r>
          </w:p>
        </w:tc>
        <w:tc>
          <w:tcPr>
            <w:tcW w:w="6243" w:type="dxa"/>
            <w:tcBorders>
              <w:top w:val="nil"/>
              <w:left w:val="nil"/>
              <w:bottom w:val="single" w:sz="4" w:space="0" w:color="auto"/>
              <w:right w:val="single" w:sz="4" w:space="0" w:color="auto"/>
            </w:tcBorders>
            <w:vAlign w:val="center"/>
          </w:tcPr>
          <w:p w14:paraId="6CB5E31C" w14:textId="6F98E98D" w:rsidR="00C469EB" w:rsidRPr="008849FB" w:rsidRDefault="00C469EB" w:rsidP="00B71A4F">
            <w:r w:rsidRPr="008849FB">
              <w:rPr>
                <w:bCs/>
              </w:rPr>
              <w:t>Gyventojų, patenkintų  kultūros paslaugų kokybe ir prieinamumu, dalis</w:t>
            </w:r>
            <w:r w:rsidR="008849FB" w:rsidRPr="008849FB">
              <w:rPr>
                <w:bCs/>
              </w:rPr>
              <w:t>,</w:t>
            </w:r>
            <w:r w:rsidRPr="008849FB">
              <w:rPr>
                <w:bCs/>
              </w:rPr>
              <w:t xml:space="preserve"> proc.</w:t>
            </w:r>
          </w:p>
        </w:tc>
        <w:tc>
          <w:tcPr>
            <w:tcW w:w="1276" w:type="dxa"/>
            <w:gridSpan w:val="2"/>
            <w:tcBorders>
              <w:top w:val="nil"/>
              <w:left w:val="nil"/>
              <w:bottom w:val="single" w:sz="4" w:space="0" w:color="auto"/>
              <w:right w:val="single" w:sz="4" w:space="0" w:color="auto"/>
            </w:tcBorders>
          </w:tcPr>
          <w:p w14:paraId="7D5DAE78" w14:textId="77777777" w:rsidR="00C469EB" w:rsidRPr="008849FB" w:rsidRDefault="00C469EB" w:rsidP="00B71A4F">
            <w:r w:rsidRPr="008849FB">
              <w:t>E-3-3</w:t>
            </w:r>
          </w:p>
        </w:tc>
        <w:tc>
          <w:tcPr>
            <w:tcW w:w="850" w:type="dxa"/>
            <w:tcBorders>
              <w:top w:val="nil"/>
              <w:left w:val="single" w:sz="4" w:space="0" w:color="auto"/>
              <w:bottom w:val="single" w:sz="4" w:space="0" w:color="auto"/>
              <w:right w:val="single" w:sz="4" w:space="0" w:color="auto"/>
            </w:tcBorders>
            <w:vAlign w:val="center"/>
          </w:tcPr>
          <w:p w14:paraId="0DFB2D14" w14:textId="52D75C4C" w:rsidR="00C469EB" w:rsidRPr="008849FB" w:rsidRDefault="007F50D4" w:rsidP="00B71A4F">
            <w:pPr>
              <w:jc w:val="center"/>
            </w:pPr>
            <w:r w:rsidRPr="008849FB">
              <w:t>71</w:t>
            </w:r>
          </w:p>
        </w:tc>
        <w:tc>
          <w:tcPr>
            <w:tcW w:w="850" w:type="dxa"/>
            <w:tcBorders>
              <w:top w:val="nil"/>
              <w:left w:val="single" w:sz="4" w:space="0" w:color="auto"/>
              <w:bottom w:val="single" w:sz="4" w:space="0" w:color="auto"/>
              <w:right w:val="single" w:sz="4" w:space="0" w:color="auto"/>
            </w:tcBorders>
            <w:vAlign w:val="center"/>
          </w:tcPr>
          <w:p w14:paraId="77FD18ED" w14:textId="6C3E714E" w:rsidR="00C469EB" w:rsidRPr="008849FB" w:rsidRDefault="007F50D4" w:rsidP="00B71A4F">
            <w:pPr>
              <w:jc w:val="center"/>
            </w:pPr>
            <w:r w:rsidRPr="008849FB">
              <w:t>89</w:t>
            </w:r>
          </w:p>
        </w:tc>
        <w:tc>
          <w:tcPr>
            <w:tcW w:w="993" w:type="dxa"/>
            <w:tcBorders>
              <w:top w:val="nil"/>
              <w:left w:val="nil"/>
              <w:bottom w:val="single" w:sz="4" w:space="0" w:color="auto"/>
              <w:right w:val="single" w:sz="4" w:space="0" w:color="auto"/>
            </w:tcBorders>
            <w:vAlign w:val="center"/>
          </w:tcPr>
          <w:p w14:paraId="43B232EF" w14:textId="6886FC42" w:rsidR="00C469EB" w:rsidRPr="008849FB" w:rsidRDefault="006336B0" w:rsidP="00B71A4F">
            <w:pPr>
              <w:jc w:val="center"/>
            </w:pPr>
            <w:r w:rsidRPr="008849FB">
              <w:t>91</w:t>
            </w:r>
          </w:p>
        </w:tc>
        <w:tc>
          <w:tcPr>
            <w:tcW w:w="850" w:type="dxa"/>
            <w:tcBorders>
              <w:top w:val="nil"/>
              <w:left w:val="nil"/>
              <w:bottom w:val="single" w:sz="4" w:space="0" w:color="auto"/>
              <w:right w:val="single" w:sz="4" w:space="0" w:color="auto"/>
            </w:tcBorders>
            <w:noWrap/>
            <w:vAlign w:val="center"/>
          </w:tcPr>
          <w:p w14:paraId="2658D7F6" w14:textId="11E358D3" w:rsidR="00C469EB" w:rsidRPr="008849FB" w:rsidRDefault="006336B0" w:rsidP="00B71A4F">
            <w:pPr>
              <w:jc w:val="center"/>
            </w:pPr>
            <w:r w:rsidRPr="008849FB">
              <w:t>61</w:t>
            </w:r>
          </w:p>
        </w:tc>
        <w:tc>
          <w:tcPr>
            <w:tcW w:w="993" w:type="dxa"/>
            <w:tcBorders>
              <w:top w:val="nil"/>
              <w:left w:val="nil"/>
              <w:bottom w:val="single" w:sz="4" w:space="0" w:color="auto"/>
              <w:right w:val="single" w:sz="4" w:space="0" w:color="auto"/>
            </w:tcBorders>
            <w:vAlign w:val="center"/>
          </w:tcPr>
          <w:p w14:paraId="3961C9BD" w14:textId="2DF8E9CE" w:rsidR="00C469EB" w:rsidRPr="008849FB" w:rsidRDefault="006336B0" w:rsidP="00B71A4F">
            <w:pPr>
              <w:jc w:val="center"/>
            </w:pPr>
            <w:r w:rsidRPr="008849FB">
              <w:t>149</w:t>
            </w:r>
          </w:p>
        </w:tc>
      </w:tr>
      <w:tr w:rsidR="001E0E1F" w:rsidRPr="008849FB" w14:paraId="2A4F57B9" w14:textId="77777777" w:rsidTr="00780BB3">
        <w:trPr>
          <w:trHeight w:val="278"/>
        </w:trPr>
        <w:tc>
          <w:tcPr>
            <w:tcW w:w="14918" w:type="dxa"/>
            <w:gridSpan w:val="12"/>
            <w:tcBorders>
              <w:top w:val="single" w:sz="4" w:space="0" w:color="auto"/>
              <w:left w:val="single" w:sz="2" w:space="0" w:color="000000"/>
              <w:bottom w:val="single" w:sz="4" w:space="0" w:color="auto"/>
            </w:tcBorders>
          </w:tcPr>
          <w:p w14:paraId="4D49FBD7" w14:textId="77777777" w:rsidR="001E0E1F" w:rsidRPr="008849FB" w:rsidRDefault="001E0E1F" w:rsidP="00B71A4F">
            <w:r w:rsidRPr="008849FB">
              <w:rPr>
                <w:b/>
                <w:lang w:eastAsia="ar-SA"/>
              </w:rPr>
              <w:t>Tikslas Nr. 01 – Skatinti kultūrinę veiklą ir jos sklaidą Skuodo rajone</w:t>
            </w:r>
          </w:p>
        </w:tc>
      </w:tr>
      <w:tr w:rsidR="00C469EB" w:rsidRPr="008849FB" w14:paraId="141F6AD2" w14:textId="77777777" w:rsidTr="00780BB3">
        <w:trPr>
          <w:trHeight w:val="287"/>
        </w:trPr>
        <w:tc>
          <w:tcPr>
            <w:tcW w:w="738" w:type="dxa"/>
            <w:tcBorders>
              <w:top w:val="single" w:sz="4" w:space="0" w:color="auto"/>
              <w:left w:val="single" w:sz="4" w:space="0" w:color="auto"/>
              <w:bottom w:val="single" w:sz="4" w:space="0" w:color="auto"/>
              <w:right w:val="single" w:sz="4" w:space="0" w:color="auto"/>
            </w:tcBorders>
            <w:vAlign w:val="center"/>
          </w:tcPr>
          <w:p w14:paraId="40E52E45" w14:textId="77777777" w:rsidR="00C469EB" w:rsidRPr="008849FB" w:rsidRDefault="00C469EB" w:rsidP="00B71A4F">
            <w:pPr>
              <w:jc w:val="center"/>
            </w:pPr>
            <w:r w:rsidRPr="008849FB">
              <w:t>3</w:t>
            </w:r>
          </w:p>
        </w:tc>
        <w:tc>
          <w:tcPr>
            <w:tcW w:w="708" w:type="dxa"/>
            <w:tcBorders>
              <w:top w:val="single" w:sz="4" w:space="0" w:color="auto"/>
              <w:left w:val="nil"/>
              <w:bottom w:val="single" w:sz="4" w:space="0" w:color="auto"/>
              <w:right w:val="single" w:sz="4" w:space="0" w:color="auto"/>
            </w:tcBorders>
            <w:vAlign w:val="center"/>
          </w:tcPr>
          <w:p w14:paraId="332CF3A5" w14:textId="77777777" w:rsidR="00C469EB" w:rsidRPr="008849FB" w:rsidRDefault="00C469EB" w:rsidP="00B71A4F">
            <w:pPr>
              <w:jc w:val="center"/>
            </w:pPr>
            <w:r w:rsidRPr="008849FB">
              <w:t>3</w:t>
            </w:r>
          </w:p>
        </w:tc>
        <w:tc>
          <w:tcPr>
            <w:tcW w:w="708" w:type="dxa"/>
            <w:tcBorders>
              <w:top w:val="single" w:sz="4" w:space="0" w:color="auto"/>
              <w:left w:val="nil"/>
              <w:bottom w:val="single" w:sz="4" w:space="0" w:color="auto"/>
              <w:right w:val="single" w:sz="4" w:space="0" w:color="auto"/>
            </w:tcBorders>
            <w:vAlign w:val="center"/>
          </w:tcPr>
          <w:p w14:paraId="5E8BCDF7" w14:textId="77777777" w:rsidR="00C469EB" w:rsidRPr="008849FB" w:rsidRDefault="00C469EB" w:rsidP="00B71A4F">
            <w:pPr>
              <w:jc w:val="center"/>
            </w:pPr>
            <w:r w:rsidRPr="008849FB">
              <w:t>1</w:t>
            </w:r>
          </w:p>
        </w:tc>
        <w:tc>
          <w:tcPr>
            <w:tcW w:w="709" w:type="dxa"/>
            <w:tcBorders>
              <w:top w:val="single" w:sz="4" w:space="0" w:color="auto"/>
              <w:left w:val="nil"/>
              <w:bottom w:val="single" w:sz="4" w:space="0" w:color="auto"/>
              <w:right w:val="single" w:sz="4" w:space="0" w:color="auto"/>
            </w:tcBorders>
            <w:vAlign w:val="center"/>
          </w:tcPr>
          <w:p w14:paraId="34697272" w14:textId="77777777" w:rsidR="00C469EB" w:rsidRPr="008849FB" w:rsidRDefault="00C469EB" w:rsidP="00B71A4F">
            <w:pPr>
              <w:jc w:val="center"/>
            </w:pPr>
          </w:p>
        </w:tc>
        <w:tc>
          <w:tcPr>
            <w:tcW w:w="6243" w:type="dxa"/>
            <w:tcBorders>
              <w:top w:val="single" w:sz="4" w:space="0" w:color="auto"/>
              <w:left w:val="single" w:sz="4" w:space="0" w:color="auto"/>
              <w:bottom w:val="single" w:sz="4" w:space="0" w:color="auto"/>
              <w:right w:val="single" w:sz="4" w:space="0" w:color="auto"/>
            </w:tcBorders>
          </w:tcPr>
          <w:p w14:paraId="4C58409A" w14:textId="77777777" w:rsidR="00C469EB" w:rsidRPr="008849FB" w:rsidRDefault="00C469EB" w:rsidP="00B71A4F">
            <w:pPr>
              <w:pStyle w:val="Pagrindinistekstas"/>
            </w:pPr>
            <w:r w:rsidRPr="008849FB">
              <w:t xml:space="preserve">Gyventojų, </w:t>
            </w:r>
            <w:r w:rsidRPr="008849FB">
              <w:rPr>
                <w:rFonts w:eastAsia="Calibri"/>
                <w:lang w:eastAsia="lt-LT"/>
              </w:rPr>
              <w:t>dalyvaujančių kultūros renginiuose, skaičiaus pokytis, proc.</w:t>
            </w:r>
          </w:p>
        </w:tc>
        <w:tc>
          <w:tcPr>
            <w:tcW w:w="1276" w:type="dxa"/>
            <w:gridSpan w:val="2"/>
            <w:tcBorders>
              <w:top w:val="nil"/>
              <w:left w:val="nil"/>
              <w:bottom w:val="single" w:sz="4" w:space="0" w:color="auto"/>
              <w:right w:val="single" w:sz="4" w:space="0" w:color="auto"/>
            </w:tcBorders>
          </w:tcPr>
          <w:p w14:paraId="251887E2" w14:textId="77777777" w:rsidR="00C469EB" w:rsidRPr="008849FB" w:rsidRDefault="00C469EB" w:rsidP="00B71A4F">
            <w:r w:rsidRPr="008849FB">
              <w:t>R-3-1-2</w:t>
            </w:r>
          </w:p>
        </w:tc>
        <w:tc>
          <w:tcPr>
            <w:tcW w:w="850" w:type="dxa"/>
            <w:tcBorders>
              <w:top w:val="single" w:sz="4" w:space="0" w:color="auto"/>
              <w:left w:val="single" w:sz="4" w:space="0" w:color="auto"/>
              <w:bottom w:val="single" w:sz="4" w:space="0" w:color="auto"/>
              <w:right w:val="single" w:sz="4" w:space="0" w:color="auto"/>
            </w:tcBorders>
            <w:vAlign w:val="center"/>
          </w:tcPr>
          <w:p w14:paraId="3921AF29" w14:textId="77777777" w:rsidR="00C469EB" w:rsidRPr="008849FB" w:rsidRDefault="00C469EB" w:rsidP="00B71A4F">
            <w:pPr>
              <w:jc w:val="center"/>
            </w:pPr>
            <w:r w:rsidRPr="008849FB">
              <w:t>*</w:t>
            </w:r>
          </w:p>
        </w:tc>
        <w:tc>
          <w:tcPr>
            <w:tcW w:w="850" w:type="dxa"/>
            <w:tcBorders>
              <w:top w:val="single" w:sz="4" w:space="0" w:color="auto"/>
              <w:left w:val="single" w:sz="4" w:space="0" w:color="auto"/>
              <w:bottom w:val="single" w:sz="4" w:space="0" w:color="auto"/>
              <w:right w:val="single" w:sz="4" w:space="0" w:color="auto"/>
            </w:tcBorders>
            <w:vAlign w:val="center"/>
          </w:tcPr>
          <w:p w14:paraId="5C498B5D" w14:textId="755D088D" w:rsidR="00C469EB" w:rsidRPr="008849FB" w:rsidRDefault="007F50D4" w:rsidP="00B71A4F">
            <w:pPr>
              <w:jc w:val="center"/>
            </w:pPr>
            <w:r w:rsidRPr="008849FB">
              <w:t>-1,5</w:t>
            </w:r>
          </w:p>
        </w:tc>
        <w:tc>
          <w:tcPr>
            <w:tcW w:w="993" w:type="dxa"/>
            <w:tcBorders>
              <w:top w:val="nil"/>
              <w:left w:val="nil"/>
              <w:bottom w:val="single" w:sz="4" w:space="0" w:color="auto"/>
              <w:right w:val="single" w:sz="4" w:space="0" w:color="auto"/>
            </w:tcBorders>
            <w:vAlign w:val="center"/>
          </w:tcPr>
          <w:p w14:paraId="0C7455F7" w14:textId="33164181" w:rsidR="00C469EB" w:rsidRPr="008849FB" w:rsidRDefault="00A564A5" w:rsidP="00B71A4F">
            <w:pPr>
              <w:jc w:val="center"/>
            </w:pPr>
            <w:r w:rsidRPr="008849FB">
              <w:t>-2</w:t>
            </w:r>
          </w:p>
        </w:tc>
        <w:tc>
          <w:tcPr>
            <w:tcW w:w="850" w:type="dxa"/>
            <w:tcBorders>
              <w:top w:val="nil"/>
              <w:left w:val="nil"/>
              <w:bottom w:val="single" w:sz="4" w:space="0" w:color="auto"/>
              <w:right w:val="single" w:sz="4" w:space="0" w:color="auto"/>
            </w:tcBorders>
            <w:noWrap/>
            <w:vAlign w:val="center"/>
          </w:tcPr>
          <w:p w14:paraId="66129CC6" w14:textId="04969952" w:rsidR="00C469EB" w:rsidRPr="008849FB" w:rsidRDefault="007F50D4" w:rsidP="00B71A4F">
            <w:pPr>
              <w:jc w:val="center"/>
            </w:pPr>
            <w:r w:rsidRPr="008849FB">
              <w:t>1,0</w:t>
            </w:r>
          </w:p>
        </w:tc>
        <w:tc>
          <w:tcPr>
            <w:tcW w:w="993" w:type="dxa"/>
            <w:tcBorders>
              <w:top w:val="nil"/>
              <w:left w:val="nil"/>
              <w:bottom w:val="single" w:sz="4" w:space="0" w:color="auto"/>
              <w:right w:val="single" w:sz="4" w:space="0" w:color="auto"/>
            </w:tcBorders>
            <w:vAlign w:val="center"/>
          </w:tcPr>
          <w:p w14:paraId="73155309" w14:textId="69FE83A9" w:rsidR="00C469EB" w:rsidRPr="008849FB" w:rsidRDefault="006336B0" w:rsidP="00B71A4F">
            <w:pPr>
              <w:jc w:val="center"/>
            </w:pPr>
            <w:r w:rsidRPr="008849FB">
              <w:t>-200</w:t>
            </w:r>
          </w:p>
        </w:tc>
      </w:tr>
      <w:tr w:rsidR="00C469EB" w:rsidRPr="008849FB" w14:paraId="0DA8F85C" w14:textId="77777777" w:rsidTr="00780BB3">
        <w:trPr>
          <w:trHeight w:val="287"/>
        </w:trPr>
        <w:tc>
          <w:tcPr>
            <w:tcW w:w="738" w:type="dxa"/>
            <w:tcBorders>
              <w:top w:val="nil"/>
              <w:left w:val="single" w:sz="4" w:space="0" w:color="auto"/>
              <w:bottom w:val="single" w:sz="4" w:space="0" w:color="auto"/>
              <w:right w:val="single" w:sz="4" w:space="0" w:color="auto"/>
            </w:tcBorders>
            <w:vAlign w:val="center"/>
          </w:tcPr>
          <w:p w14:paraId="1451B928" w14:textId="77777777" w:rsidR="00C469EB" w:rsidRPr="008849FB" w:rsidRDefault="00C469EB" w:rsidP="00B71A4F">
            <w:pPr>
              <w:jc w:val="center"/>
            </w:pPr>
            <w:r w:rsidRPr="008849FB">
              <w:t>3</w:t>
            </w:r>
          </w:p>
        </w:tc>
        <w:tc>
          <w:tcPr>
            <w:tcW w:w="708" w:type="dxa"/>
            <w:tcBorders>
              <w:top w:val="nil"/>
              <w:left w:val="nil"/>
              <w:bottom w:val="single" w:sz="4" w:space="0" w:color="auto"/>
              <w:right w:val="single" w:sz="4" w:space="0" w:color="auto"/>
            </w:tcBorders>
            <w:vAlign w:val="center"/>
          </w:tcPr>
          <w:p w14:paraId="1E38F638" w14:textId="77777777" w:rsidR="00C469EB" w:rsidRPr="008849FB" w:rsidRDefault="00C469EB" w:rsidP="00B71A4F">
            <w:pPr>
              <w:jc w:val="center"/>
            </w:pPr>
            <w:r w:rsidRPr="008849FB">
              <w:t>3</w:t>
            </w:r>
          </w:p>
        </w:tc>
        <w:tc>
          <w:tcPr>
            <w:tcW w:w="708" w:type="dxa"/>
            <w:tcBorders>
              <w:top w:val="nil"/>
              <w:left w:val="nil"/>
              <w:bottom w:val="single" w:sz="4" w:space="0" w:color="auto"/>
              <w:right w:val="single" w:sz="4" w:space="0" w:color="auto"/>
            </w:tcBorders>
            <w:vAlign w:val="center"/>
          </w:tcPr>
          <w:p w14:paraId="0A4A8F26" w14:textId="77777777" w:rsidR="00C469EB" w:rsidRPr="008849FB" w:rsidRDefault="00C469EB" w:rsidP="00B71A4F">
            <w:pPr>
              <w:jc w:val="center"/>
            </w:pPr>
            <w:r w:rsidRPr="008849FB">
              <w:t>1</w:t>
            </w:r>
          </w:p>
        </w:tc>
        <w:tc>
          <w:tcPr>
            <w:tcW w:w="709" w:type="dxa"/>
            <w:tcBorders>
              <w:top w:val="nil"/>
              <w:left w:val="nil"/>
              <w:bottom w:val="single" w:sz="4" w:space="0" w:color="auto"/>
              <w:right w:val="single" w:sz="4" w:space="0" w:color="auto"/>
            </w:tcBorders>
            <w:vAlign w:val="center"/>
          </w:tcPr>
          <w:p w14:paraId="69625F3F" w14:textId="77777777" w:rsidR="00C469EB" w:rsidRPr="008849FB" w:rsidRDefault="00C469EB" w:rsidP="00B71A4F">
            <w:pPr>
              <w:jc w:val="center"/>
            </w:pPr>
          </w:p>
        </w:tc>
        <w:tc>
          <w:tcPr>
            <w:tcW w:w="6243" w:type="dxa"/>
            <w:tcBorders>
              <w:top w:val="single" w:sz="4" w:space="0" w:color="auto"/>
              <w:left w:val="single" w:sz="4" w:space="0" w:color="auto"/>
              <w:bottom w:val="single" w:sz="4" w:space="0" w:color="auto"/>
              <w:right w:val="single" w:sz="4" w:space="0" w:color="auto"/>
            </w:tcBorders>
          </w:tcPr>
          <w:p w14:paraId="7DECE7CC" w14:textId="77777777" w:rsidR="00C469EB" w:rsidRPr="008849FB" w:rsidRDefault="00C469EB" w:rsidP="00B71A4F">
            <w:pPr>
              <w:pStyle w:val="Pagrindinistekstas"/>
            </w:pPr>
            <w:r w:rsidRPr="008849FB">
              <w:t>Savivaldybės biudžeto lėšos, skiriamos kultūrinei veiklai, tūkst. Eur</w:t>
            </w:r>
          </w:p>
        </w:tc>
        <w:tc>
          <w:tcPr>
            <w:tcW w:w="1276" w:type="dxa"/>
            <w:gridSpan w:val="2"/>
            <w:tcBorders>
              <w:top w:val="nil"/>
              <w:left w:val="nil"/>
              <w:bottom w:val="single" w:sz="4" w:space="0" w:color="auto"/>
              <w:right w:val="single" w:sz="4" w:space="0" w:color="auto"/>
            </w:tcBorders>
          </w:tcPr>
          <w:p w14:paraId="10225804" w14:textId="77777777" w:rsidR="00C469EB" w:rsidRPr="008849FB" w:rsidRDefault="00C469EB" w:rsidP="00B71A4F">
            <w:pPr>
              <w:ind w:firstLine="40"/>
            </w:pPr>
            <w:r w:rsidRPr="008849FB">
              <w:t>R-3-1-3</w:t>
            </w:r>
          </w:p>
        </w:tc>
        <w:tc>
          <w:tcPr>
            <w:tcW w:w="850" w:type="dxa"/>
            <w:tcBorders>
              <w:top w:val="single" w:sz="4" w:space="0" w:color="auto"/>
              <w:left w:val="single" w:sz="4" w:space="0" w:color="auto"/>
              <w:bottom w:val="single" w:sz="4" w:space="0" w:color="auto"/>
              <w:right w:val="single" w:sz="4" w:space="0" w:color="auto"/>
            </w:tcBorders>
            <w:vAlign w:val="center"/>
          </w:tcPr>
          <w:p w14:paraId="1097568A" w14:textId="77777777" w:rsidR="00C469EB" w:rsidRPr="008849FB" w:rsidRDefault="00C469EB" w:rsidP="00B71A4F">
            <w:pPr>
              <w:jc w:val="center"/>
            </w:pPr>
            <w:r w:rsidRPr="008849FB">
              <w:t>*</w:t>
            </w:r>
          </w:p>
        </w:tc>
        <w:tc>
          <w:tcPr>
            <w:tcW w:w="850" w:type="dxa"/>
            <w:tcBorders>
              <w:top w:val="single" w:sz="4" w:space="0" w:color="auto"/>
              <w:left w:val="single" w:sz="4" w:space="0" w:color="auto"/>
              <w:bottom w:val="single" w:sz="4" w:space="0" w:color="auto"/>
              <w:right w:val="single" w:sz="4" w:space="0" w:color="auto"/>
            </w:tcBorders>
            <w:vAlign w:val="center"/>
          </w:tcPr>
          <w:p w14:paraId="18DFB1BE" w14:textId="0A2F9517" w:rsidR="00C469EB" w:rsidRPr="008849FB" w:rsidRDefault="007F50D4" w:rsidP="00B71A4F">
            <w:pPr>
              <w:jc w:val="center"/>
            </w:pPr>
            <w:r w:rsidRPr="008849FB">
              <w:t>1 754</w:t>
            </w:r>
          </w:p>
        </w:tc>
        <w:tc>
          <w:tcPr>
            <w:tcW w:w="993" w:type="dxa"/>
            <w:tcBorders>
              <w:top w:val="nil"/>
              <w:left w:val="nil"/>
              <w:bottom w:val="single" w:sz="4" w:space="0" w:color="auto"/>
              <w:right w:val="single" w:sz="4" w:space="0" w:color="auto"/>
            </w:tcBorders>
            <w:vAlign w:val="center"/>
          </w:tcPr>
          <w:p w14:paraId="58B2960C" w14:textId="5794A080" w:rsidR="00C469EB" w:rsidRPr="008849FB" w:rsidRDefault="00A564A5" w:rsidP="00B71A4F">
            <w:pPr>
              <w:jc w:val="center"/>
            </w:pPr>
            <w:r w:rsidRPr="008849FB">
              <w:t>1</w:t>
            </w:r>
            <w:r w:rsidR="006336B0" w:rsidRPr="008849FB">
              <w:t> </w:t>
            </w:r>
            <w:r w:rsidR="008E343B" w:rsidRPr="008849FB">
              <w:t>834</w:t>
            </w:r>
            <w:r w:rsidR="006336B0" w:rsidRPr="008849FB">
              <w:t xml:space="preserve"> </w:t>
            </w:r>
          </w:p>
        </w:tc>
        <w:tc>
          <w:tcPr>
            <w:tcW w:w="850" w:type="dxa"/>
            <w:tcBorders>
              <w:top w:val="nil"/>
              <w:left w:val="nil"/>
              <w:bottom w:val="single" w:sz="4" w:space="0" w:color="auto"/>
              <w:right w:val="single" w:sz="4" w:space="0" w:color="auto"/>
            </w:tcBorders>
            <w:noWrap/>
            <w:vAlign w:val="center"/>
          </w:tcPr>
          <w:p w14:paraId="563323E6" w14:textId="468EB4B7" w:rsidR="00C469EB" w:rsidRPr="008849FB" w:rsidRDefault="007F50D4" w:rsidP="00B71A4F">
            <w:pPr>
              <w:jc w:val="center"/>
            </w:pPr>
            <w:r w:rsidRPr="008849FB">
              <w:t xml:space="preserve">1 </w:t>
            </w:r>
            <w:r w:rsidR="00A564A5" w:rsidRPr="008849FB">
              <w:t>6</w:t>
            </w:r>
            <w:r w:rsidRPr="008849FB">
              <w:t>00</w:t>
            </w:r>
          </w:p>
        </w:tc>
        <w:tc>
          <w:tcPr>
            <w:tcW w:w="993" w:type="dxa"/>
            <w:tcBorders>
              <w:top w:val="nil"/>
              <w:left w:val="nil"/>
              <w:bottom w:val="single" w:sz="4" w:space="0" w:color="auto"/>
              <w:right w:val="single" w:sz="4" w:space="0" w:color="auto"/>
            </w:tcBorders>
            <w:vAlign w:val="center"/>
          </w:tcPr>
          <w:p w14:paraId="02F50AB8" w14:textId="5DACE613" w:rsidR="00C469EB" w:rsidRPr="008849FB" w:rsidRDefault="006336B0" w:rsidP="00B71A4F">
            <w:pPr>
              <w:jc w:val="center"/>
            </w:pPr>
            <w:r w:rsidRPr="008849FB">
              <w:t>114</w:t>
            </w:r>
          </w:p>
        </w:tc>
      </w:tr>
      <w:tr w:rsidR="00C469EB" w:rsidRPr="008849FB" w14:paraId="3F7E3A8D" w14:textId="77777777" w:rsidTr="00780BB3">
        <w:trPr>
          <w:trHeight w:val="287"/>
        </w:trPr>
        <w:tc>
          <w:tcPr>
            <w:tcW w:w="738" w:type="dxa"/>
            <w:tcBorders>
              <w:top w:val="nil"/>
              <w:left w:val="single" w:sz="4" w:space="0" w:color="auto"/>
              <w:bottom w:val="single" w:sz="4" w:space="0" w:color="auto"/>
              <w:right w:val="single" w:sz="4" w:space="0" w:color="auto"/>
            </w:tcBorders>
            <w:vAlign w:val="center"/>
          </w:tcPr>
          <w:p w14:paraId="264C87CA" w14:textId="77777777" w:rsidR="00C469EB" w:rsidRPr="008849FB" w:rsidRDefault="00C469EB" w:rsidP="00B71A4F">
            <w:pPr>
              <w:jc w:val="center"/>
            </w:pPr>
            <w:r w:rsidRPr="008849FB">
              <w:t>3</w:t>
            </w:r>
          </w:p>
        </w:tc>
        <w:tc>
          <w:tcPr>
            <w:tcW w:w="708" w:type="dxa"/>
            <w:tcBorders>
              <w:top w:val="nil"/>
              <w:left w:val="nil"/>
              <w:bottom w:val="single" w:sz="4" w:space="0" w:color="auto"/>
              <w:right w:val="single" w:sz="4" w:space="0" w:color="auto"/>
            </w:tcBorders>
            <w:vAlign w:val="center"/>
          </w:tcPr>
          <w:p w14:paraId="61021ADC" w14:textId="77777777" w:rsidR="00C469EB" w:rsidRPr="008849FB" w:rsidRDefault="00C469EB" w:rsidP="00B71A4F">
            <w:pPr>
              <w:jc w:val="center"/>
            </w:pPr>
            <w:r w:rsidRPr="008849FB">
              <w:t>3</w:t>
            </w:r>
          </w:p>
        </w:tc>
        <w:tc>
          <w:tcPr>
            <w:tcW w:w="708" w:type="dxa"/>
            <w:tcBorders>
              <w:top w:val="nil"/>
              <w:left w:val="nil"/>
              <w:bottom w:val="single" w:sz="4" w:space="0" w:color="auto"/>
              <w:right w:val="single" w:sz="4" w:space="0" w:color="auto"/>
            </w:tcBorders>
            <w:vAlign w:val="center"/>
          </w:tcPr>
          <w:p w14:paraId="28CD58E4" w14:textId="77777777" w:rsidR="00C469EB" w:rsidRPr="008849FB" w:rsidRDefault="00C469EB" w:rsidP="00B71A4F">
            <w:pPr>
              <w:jc w:val="center"/>
            </w:pPr>
            <w:r w:rsidRPr="008849FB">
              <w:t>1</w:t>
            </w:r>
          </w:p>
        </w:tc>
        <w:tc>
          <w:tcPr>
            <w:tcW w:w="709" w:type="dxa"/>
            <w:tcBorders>
              <w:top w:val="nil"/>
              <w:left w:val="nil"/>
              <w:bottom w:val="single" w:sz="4" w:space="0" w:color="auto"/>
              <w:right w:val="single" w:sz="4" w:space="0" w:color="auto"/>
            </w:tcBorders>
            <w:vAlign w:val="center"/>
          </w:tcPr>
          <w:p w14:paraId="68D7FD0A" w14:textId="77777777" w:rsidR="00C469EB" w:rsidRPr="008849FB" w:rsidRDefault="00C469EB" w:rsidP="00B71A4F">
            <w:pPr>
              <w:jc w:val="center"/>
            </w:pPr>
          </w:p>
        </w:tc>
        <w:tc>
          <w:tcPr>
            <w:tcW w:w="6243" w:type="dxa"/>
            <w:tcBorders>
              <w:top w:val="single" w:sz="4" w:space="0" w:color="auto"/>
              <w:left w:val="single" w:sz="4" w:space="0" w:color="auto"/>
              <w:bottom w:val="single" w:sz="4" w:space="0" w:color="auto"/>
              <w:right w:val="single" w:sz="4" w:space="0" w:color="auto"/>
            </w:tcBorders>
          </w:tcPr>
          <w:p w14:paraId="41135D26" w14:textId="77777777" w:rsidR="00C469EB" w:rsidRPr="003B5096" w:rsidRDefault="00C469EB" w:rsidP="00B71A4F">
            <w:pPr>
              <w:pStyle w:val="Pagrindinistekstas"/>
              <w:rPr>
                <w:rFonts w:eastAsia="Calibri"/>
                <w:bCs/>
              </w:rPr>
            </w:pPr>
            <w:r w:rsidRPr="008849FB">
              <w:rPr>
                <w:rFonts w:eastAsia="Calibri"/>
                <w:lang w:eastAsia="lt-LT"/>
              </w:rPr>
              <w:t>Projektinių lėšų dalis kultūrinės veiklos biudžete, proc.</w:t>
            </w:r>
          </w:p>
        </w:tc>
        <w:tc>
          <w:tcPr>
            <w:tcW w:w="1276" w:type="dxa"/>
            <w:gridSpan w:val="2"/>
            <w:tcBorders>
              <w:top w:val="nil"/>
              <w:left w:val="nil"/>
              <w:bottom w:val="single" w:sz="4" w:space="0" w:color="auto"/>
              <w:right w:val="single" w:sz="4" w:space="0" w:color="auto"/>
            </w:tcBorders>
          </w:tcPr>
          <w:p w14:paraId="753953F3" w14:textId="77777777" w:rsidR="00C469EB" w:rsidRPr="008849FB" w:rsidRDefault="00C469EB" w:rsidP="00B71A4F">
            <w:r w:rsidRPr="008849FB">
              <w:t>R-3-1-4</w:t>
            </w:r>
          </w:p>
        </w:tc>
        <w:tc>
          <w:tcPr>
            <w:tcW w:w="850" w:type="dxa"/>
            <w:tcBorders>
              <w:top w:val="single" w:sz="4" w:space="0" w:color="auto"/>
              <w:left w:val="single" w:sz="4" w:space="0" w:color="auto"/>
              <w:bottom w:val="single" w:sz="4" w:space="0" w:color="auto"/>
              <w:right w:val="single" w:sz="4" w:space="0" w:color="auto"/>
            </w:tcBorders>
            <w:vAlign w:val="center"/>
          </w:tcPr>
          <w:p w14:paraId="33569826" w14:textId="77777777" w:rsidR="00C469EB" w:rsidRPr="008849FB" w:rsidRDefault="00C469EB" w:rsidP="00B71A4F">
            <w:pPr>
              <w:jc w:val="center"/>
            </w:pPr>
            <w:r w:rsidRPr="008849FB">
              <w:t>*</w:t>
            </w:r>
          </w:p>
        </w:tc>
        <w:tc>
          <w:tcPr>
            <w:tcW w:w="850" w:type="dxa"/>
            <w:tcBorders>
              <w:top w:val="single" w:sz="4" w:space="0" w:color="auto"/>
              <w:left w:val="single" w:sz="4" w:space="0" w:color="auto"/>
              <w:bottom w:val="single" w:sz="4" w:space="0" w:color="auto"/>
              <w:right w:val="single" w:sz="4" w:space="0" w:color="auto"/>
            </w:tcBorders>
            <w:vAlign w:val="center"/>
          </w:tcPr>
          <w:p w14:paraId="1C17C1D9" w14:textId="3DDF44B2" w:rsidR="00C469EB" w:rsidRPr="008849FB" w:rsidRDefault="007F50D4" w:rsidP="00B71A4F">
            <w:pPr>
              <w:jc w:val="center"/>
            </w:pPr>
            <w:r w:rsidRPr="008849FB">
              <w:t>0,1</w:t>
            </w:r>
          </w:p>
        </w:tc>
        <w:tc>
          <w:tcPr>
            <w:tcW w:w="993" w:type="dxa"/>
            <w:tcBorders>
              <w:top w:val="nil"/>
              <w:left w:val="nil"/>
              <w:bottom w:val="single" w:sz="4" w:space="0" w:color="auto"/>
              <w:right w:val="single" w:sz="4" w:space="0" w:color="auto"/>
            </w:tcBorders>
            <w:vAlign w:val="center"/>
          </w:tcPr>
          <w:p w14:paraId="567465B7" w14:textId="6B8C9725" w:rsidR="00C469EB" w:rsidRPr="008849FB" w:rsidRDefault="005D27E8" w:rsidP="00B71A4F">
            <w:pPr>
              <w:jc w:val="center"/>
            </w:pPr>
            <w:r w:rsidRPr="008849FB">
              <w:t>3</w:t>
            </w:r>
            <w:r w:rsidR="009665B8" w:rsidRPr="008849FB">
              <w:t>,0</w:t>
            </w:r>
          </w:p>
        </w:tc>
        <w:tc>
          <w:tcPr>
            <w:tcW w:w="850" w:type="dxa"/>
            <w:tcBorders>
              <w:top w:val="nil"/>
              <w:left w:val="nil"/>
              <w:bottom w:val="single" w:sz="4" w:space="0" w:color="auto"/>
              <w:right w:val="single" w:sz="4" w:space="0" w:color="auto"/>
            </w:tcBorders>
            <w:noWrap/>
            <w:vAlign w:val="center"/>
          </w:tcPr>
          <w:p w14:paraId="4A6F0D0C" w14:textId="29E8A9C0" w:rsidR="00C469EB" w:rsidRPr="008849FB" w:rsidRDefault="007F50D4" w:rsidP="00B71A4F">
            <w:pPr>
              <w:jc w:val="center"/>
            </w:pPr>
            <w:r w:rsidRPr="008849FB">
              <w:t>10</w:t>
            </w:r>
          </w:p>
        </w:tc>
        <w:tc>
          <w:tcPr>
            <w:tcW w:w="993" w:type="dxa"/>
            <w:tcBorders>
              <w:top w:val="nil"/>
              <w:left w:val="nil"/>
              <w:bottom w:val="single" w:sz="4" w:space="0" w:color="auto"/>
              <w:right w:val="single" w:sz="4" w:space="0" w:color="auto"/>
            </w:tcBorders>
            <w:vAlign w:val="center"/>
          </w:tcPr>
          <w:p w14:paraId="215470F5" w14:textId="1258D05F" w:rsidR="00C469EB" w:rsidRPr="008849FB" w:rsidRDefault="006336B0" w:rsidP="00B71A4F">
            <w:pPr>
              <w:jc w:val="center"/>
            </w:pPr>
            <w:r w:rsidRPr="008849FB">
              <w:t>30</w:t>
            </w:r>
          </w:p>
        </w:tc>
      </w:tr>
      <w:tr w:rsidR="001E0E1F" w:rsidRPr="008849FB" w14:paraId="4FE22FA7" w14:textId="77777777" w:rsidTr="00780BB3">
        <w:trPr>
          <w:trHeight w:val="398"/>
        </w:trPr>
        <w:tc>
          <w:tcPr>
            <w:tcW w:w="14918" w:type="dxa"/>
            <w:gridSpan w:val="12"/>
            <w:tcBorders>
              <w:top w:val="nil"/>
              <w:left w:val="single" w:sz="4" w:space="0" w:color="auto"/>
              <w:bottom w:val="single" w:sz="4" w:space="0" w:color="auto"/>
              <w:right w:val="single" w:sz="4" w:space="0" w:color="auto"/>
            </w:tcBorders>
          </w:tcPr>
          <w:p w14:paraId="6898FB00" w14:textId="77777777" w:rsidR="001E0E1F" w:rsidRPr="008849FB" w:rsidRDefault="001E0E1F" w:rsidP="00B71A4F">
            <w:r w:rsidRPr="008849FB">
              <w:rPr>
                <w:b/>
                <w:bCs/>
              </w:rPr>
              <w:t>Tikslas Nr. 02 – Didinti turizmo paslaugų prieinamumą ir kokybę</w:t>
            </w:r>
          </w:p>
        </w:tc>
      </w:tr>
      <w:tr w:rsidR="00C469EB" w:rsidRPr="008849FB" w14:paraId="219C14BB" w14:textId="77777777" w:rsidTr="00780BB3">
        <w:trPr>
          <w:trHeight w:val="400"/>
        </w:trPr>
        <w:tc>
          <w:tcPr>
            <w:tcW w:w="738" w:type="dxa"/>
            <w:tcBorders>
              <w:top w:val="single" w:sz="4" w:space="0" w:color="auto"/>
              <w:left w:val="single" w:sz="4" w:space="0" w:color="auto"/>
              <w:bottom w:val="single" w:sz="4" w:space="0" w:color="auto"/>
              <w:right w:val="single" w:sz="4" w:space="0" w:color="auto"/>
            </w:tcBorders>
            <w:vAlign w:val="center"/>
          </w:tcPr>
          <w:p w14:paraId="334AEECA" w14:textId="77777777" w:rsidR="00C469EB" w:rsidRPr="008849FB" w:rsidRDefault="00C469EB" w:rsidP="00B71A4F">
            <w:pPr>
              <w:jc w:val="center"/>
            </w:pPr>
            <w:r w:rsidRPr="008849FB">
              <w:lastRenderedPageBreak/>
              <w:t>3</w:t>
            </w:r>
          </w:p>
        </w:tc>
        <w:tc>
          <w:tcPr>
            <w:tcW w:w="708" w:type="dxa"/>
            <w:tcBorders>
              <w:top w:val="single" w:sz="4" w:space="0" w:color="auto"/>
              <w:left w:val="nil"/>
              <w:bottom w:val="single" w:sz="4" w:space="0" w:color="auto"/>
              <w:right w:val="single" w:sz="4" w:space="0" w:color="auto"/>
            </w:tcBorders>
            <w:vAlign w:val="center"/>
          </w:tcPr>
          <w:p w14:paraId="5CB77C0B" w14:textId="77777777" w:rsidR="00C469EB" w:rsidRPr="008849FB" w:rsidRDefault="00C469EB" w:rsidP="00B71A4F">
            <w:pPr>
              <w:jc w:val="center"/>
            </w:pPr>
            <w:r w:rsidRPr="008849FB">
              <w:t>3</w:t>
            </w:r>
          </w:p>
        </w:tc>
        <w:tc>
          <w:tcPr>
            <w:tcW w:w="708" w:type="dxa"/>
            <w:tcBorders>
              <w:top w:val="single" w:sz="4" w:space="0" w:color="auto"/>
              <w:left w:val="nil"/>
              <w:bottom w:val="single" w:sz="4" w:space="0" w:color="auto"/>
              <w:right w:val="single" w:sz="4" w:space="0" w:color="auto"/>
            </w:tcBorders>
            <w:vAlign w:val="center"/>
          </w:tcPr>
          <w:p w14:paraId="061EA8D6" w14:textId="77777777" w:rsidR="00C469EB" w:rsidRPr="008849FB" w:rsidRDefault="00C469EB" w:rsidP="00B71A4F">
            <w:pPr>
              <w:jc w:val="center"/>
            </w:pPr>
            <w:r w:rsidRPr="008849FB">
              <w:t>2</w:t>
            </w:r>
          </w:p>
        </w:tc>
        <w:tc>
          <w:tcPr>
            <w:tcW w:w="709" w:type="dxa"/>
            <w:tcBorders>
              <w:top w:val="single" w:sz="4" w:space="0" w:color="auto"/>
              <w:left w:val="nil"/>
              <w:bottom w:val="single" w:sz="4" w:space="0" w:color="auto"/>
              <w:right w:val="single" w:sz="4" w:space="0" w:color="auto"/>
            </w:tcBorders>
            <w:vAlign w:val="center"/>
          </w:tcPr>
          <w:p w14:paraId="613FD05D" w14:textId="77777777" w:rsidR="00C469EB" w:rsidRPr="008849FB" w:rsidRDefault="00C469EB" w:rsidP="00B71A4F">
            <w:pPr>
              <w:jc w:val="center"/>
            </w:pPr>
            <w:r w:rsidRPr="008849FB">
              <w:t> </w:t>
            </w:r>
          </w:p>
        </w:tc>
        <w:tc>
          <w:tcPr>
            <w:tcW w:w="6243" w:type="dxa"/>
            <w:tcBorders>
              <w:top w:val="single" w:sz="4" w:space="0" w:color="auto"/>
              <w:left w:val="single" w:sz="4" w:space="0" w:color="auto"/>
              <w:bottom w:val="single" w:sz="4" w:space="0" w:color="auto"/>
              <w:right w:val="single" w:sz="4" w:space="0" w:color="auto"/>
            </w:tcBorders>
          </w:tcPr>
          <w:p w14:paraId="68296995" w14:textId="77777777" w:rsidR="00C469EB" w:rsidRPr="008849FB" w:rsidRDefault="00C469EB" w:rsidP="00B71A4F">
            <w:pPr>
              <w:pStyle w:val="Pagrindinistekstas"/>
              <w:spacing w:after="0"/>
            </w:pPr>
            <w:r w:rsidRPr="008849FB">
              <w:t xml:space="preserve">Turistų ir lankytojų skaičiaus pokytis per metus, proc. </w:t>
            </w:r>
          </w:p>
        </w:tc>
        <w:tc>
          <w:tcPr>
            <w:tcW w:w="1276" w:type="dxa"/>
            <w:gridSpan w:val="2"/>
            <w:tcBorders>
              <w:top w:val="single" w:sz="4" w:space="0" w:color="auto"/>
              <w:left w:val="nil"/>
              <w:bottom w:val="single" w:sz="4" w:space="0" w:color="auto"/>
              <w:right w:val="single" w:sz="4" w:space="0" w:color="auto"/>
            </w:tcBorders>
          </w:tcPr>
          <w:p w14:paraId="646D2635" w14:textId="77777777" w:rsidR="00C469EB" w:rsidRPr="008849FB" w:rsidRDefault="00C469EB" w:rsidP="00B71A4F">
            <w:r w:rsidRPr="008849FB">
              <w:t>R-3-2-1</w:t>
            </w:r>
          </w:p>
        </w:tc>
        <w:tc>
          <w:tcPr>
            <w:tcW w:w="850" w:type="dxa"/>
            <w:tcBorders>
              <w:top w:val="single" w:sz="4" w:space="0" w:color="auto"/>
              <w:left w:val="single" w:sz="4" w:space="0" w:color="auto"/>
              <w:bottom w:val="single" w:sz="4" w:space="0" w:color="auto"/>
              <w:right w:val="single" w:sz="4" w:space="0" w:color="auto"/>
            </w:tcBorders>
            <w:vAlign w:val="center"/>
          </w:tcPr>
          <w:p w14:paraId="4A5FB6EA" w14:textId="46B32581" w:rsidR="00C469EB" w:rsidRPr="008849FB" w:rsidRDefault="007F50D4" w:rsidP="00B71A4F">
            <w:pPr>
              <w:jc w:val="center"/>
            </w:pPr>
            <w:r w:rsidRPr="008849FB">
              <w:t>*</w:t>
            </w:r>
          </w:p>
        </w:tc>
        <w:tc>
          <w:tcPr>
            <w:tcW w:w="850" w:type="dxa"/>
            <w:tcBorders>
              <w:top w:val="single" w:sz="4" w:space="0" w:color="auto"/>
              <w:left w:val="single" w:sz="4" w:space="0" w:color="auto"/>
              <w:bottom w:val="single" w:sz="4" w:space="0" w:color="auto"/>
              <w:right w:val="single" w:sz="4" w:space="0" w:color="auto"/>
            </w:tcBorders>
            <w:vAlign w:val="center"/>
          </w:tcPr>
          <w:p w14:paraId="54F90BEB" w14:textId="5CECCF03" w:rsidR="00C469EB" w:rsidRPr="008849FB" w:rsidRDefault="007F50D4" w:rsidP="00B71A4F">
            <w:pPr>
              <w:jc w:val="center"/>
            </w:pPr>
            <w:r w:rsidRPr="008849FB">
              <w:t>10,5</w:t>
            </w:r>
          </w:p>
        </w:tc>
        <w:tc>
          <w:tcPr>
            <w:tcW w:w="993" w:type="dxa"/>
            <w:tcBorders>
              <w:top w:val="single" w:sz="4" w:space="0" w:color="auto"/>
              <w:left w:val="nil"/>
              <w:bottom w:val="single" w:sz="4" w:space="0" w:color="auto"/>
              <w:right w:val="single" w:sz="4" w:space="0" w:color="auto"/>
            </w:tcBorders>
            <w:vAlign w:val="center"/>
          </w:tcPr>
          <w:p w14:paraId="714B1933" w14:textId="247A9885" w:rsidR="00C469EB" w:rsidRPr="008849FB" w:rsidRDefault="006336B0" w:rsidP="00B71A4F">
            <w:pPr>
              <w:jc w:val="center"/>
            </w:pPr>
            <w:r w:rsidRPr="008849FB">
              <w:t>x</w:t>
            </w:r>
          </w:p>
        </w:tc>
        <w:tc>
          <w:tcPr>
            <w:tcW w:w="850" w:type="dxa"/>
            <w:tcBorders>
              <w:top w:val="single" w:sz="4" w:space="0" w:color="auto"/>
              <w:left w:val="nil"/>
              <w:bottom w:val="single" w:sz="4" w:space="0" w:color="auto"/>
              <w:right w:val="single" w:sz="4" w:space="0" w:color="auto"/>
            </w:tcBorders>
            <w:noWrap/>
            <w:vAlign w:val="center"/>
          </w:tcPr>
          <w:p w14:paraId="6912A9C5" w14:textId="66D054CC" w:rsidR="00C469EB" w:rsidRPr="008849FB" w:rsidRDefault="007F50D4" w:rsidP="00B71A4F">
            <w:pPr>
              <w:jc w:val="center"/>
            </w:pPr>
            <w:r w:rsidRPr="008849FB">
              <w:t>1</w:t>
            </w:r>
            <w:r w:rsidR="00A564A5" w:rsidRPr="008849FB">
              <w:t>2</w:t>
            </w:r>
          </w:p>
        </w:tc>
        <w:tc>
          <w:tcPr>
            <w:tcW w:w="993" w:type="dxa"/>
            <w:tcBorders>
              <w:top w:val="single" w:sz="4" w:space="0" w:color="auto"/>
              <w:left w:val="nil"/>
              <w:bottom w:val="single" w:sz="4" w:space="0" w:color="auto"/>
              <w:right w:val="single" w:sz="4" w:space="0" w:color="auto"/>
            </w:tcBorders>
            <w:vAlign w:val="center"/>
          </w:tcPr>
          <w:p w14:paraId="0C07C84E" w14:textId="0E39F5AC" w:rsidR="00C469EB" w:rsidRPr="008849FB" w:rsidRDefault="006336B0" w:rsidP="00B71A4F">
            <w:pPr>
              <w:jc w:val="center"/>
            </w:pPr>
            <w:r w:rsidRPr="008849FB">
              <w:t>x</w:t>
            </w:r>
          </w:p>
        </w:tc>
      </w:tr>
      <w:tr w:rsidR="00C469EB" w:rsidRPr="008849FB" w14:paraId="4D6695AD" w14:textId="77777777" w:rsidTr="00780BB3">
        <w:trPr>
          <w:trHeight w:val="400"/>
        </w:trPr>
        <w:tc>
          <w:tcPr>
            <w:tcW w:w="738" w:type="dxa"/>
            <w:tcBorders>
              <w:top w:val="nil"/>
              <w:left w:val="single" w:sz="4" w:space="0" w:color="auto"/>
              <w:bottom w:val="single" w:sz="4" w:space="0" w:color="auto"/>
              <w:right w:val="single" w:sz="4" w:space="0" w:color="auto"/>
            </w:tcBorders>
            <w:vAlign w:val="center"/>
          </w:tcPr>
          <w:p w14:paraId="7BD40CD7" w14:textId="77777777" w:rsidR="00C469EB" w:rsidRPr="008849FB" w:rsidRDefault="00C469EB" w:rsidP="00B71A4F">
            <w:pPr>
              <w:jc w:val="center"/>
            </w:pPr>
            <w:r w:rsidRPr="008849FB">
              <w:t>3</w:t>
            </w:r>
          </w:p>
        </w:tc>
        <w:tc>
          <w:tcPr>
            <w:tcW w:w="708" w:type="dxa"/>
            <w:tcBorders>
              <w:top w:val="nil"/>
              <w:left w:val="nil"/>
              <w:bottom w:val="single" w:sz="4" w:space="0" w:color="auto"/>
              <w:right w:val="single" w:sz="4" w:space="0" w:color="auto"/>
            </w:tcBorders>
            <w:vAlign w:val="center"/>
          </w:tcPr>
          <w:p w14:paraId="10FD9C2E" w14:textId="77777777" w:rsidR="00C469EB" w:rsidRPr="008849FB" w:rsidRDefault="00C469EB" w:rsidP="00B71A4F">
            <w:pPr>
              <w:jc w:val="center"/>
            </w:pPr>
            <w:r w:rsidRPr="008849FB">
              <w:t>3</w:t>
            </w:r>
          </w:p>
        </w:tc>
        <w:tc>
          <w:tcPr>
            <w:tcW w:w="708" w:type="dxa"/>
            <w:tcBorders>
              <w:top w:val="nil"/>
              <w:left w:val="nil"/>
              <w:bottom w:val="single" w:sz="4" w:space="0" w:color="auto"/>
              <w:right w:val="single" w:sz="4" w:space="0" w:color="auto"/>
            </w:tcBorders>
            <w:vAlign w:val="center"/>
          </w:tcPr>
          <w:p w14:paraId="6C5D3ECA" w14:textId="77777777" w:rsidR="00C469EB" w:rsidRPr="008849FB" w:rsidRDefault="00C469EB" w:rsidP="00B71A4F">
            <w:pPr>
              <w:jc w:val="center"/>
            </w:pPr>
            <w:r w:rsidRPr="008849FB">
              <w:t>2</w:t>
            </w:r>
          </w:p>
        </w:tc>
        <w:tc>
          <w:tcPr>
            <w:tcW w:w="709" w:type="dxa"/>
            <w:tcBorders>
              <w:top w:val="nil"/>
              <w:left w:val="nil"/>
              <w:bottom w:val="single" w:sz="4" w:space="0" w:color="auto"/>
              <w:right w:val="single" w:sz="4" w:space="0" w:color="auto"/>
            </w:tcBorders>
            <w:vAlign w:val="center"/>
          </w:tcPr>
          <w:p w14:paraId="503EC06C" w14:textId="77777777" w:rsidR="00C469EB" w:rsidRPr="008849FB" w:rsidRDefault="00C469EB" w:rsidP="00B71A4F">
            <w:pPr>
              <w:jc w:val="center"/>
            </w:pPr>
          </w:p>
        </w:tc>
        <w:tc>
          <w:tcPr>
            <w:tcW w:w="6243" w:type="dxa"/>
            <w:tcBorders>
              <w:top w:val="single" w:sz="4" w:space="0" w:color="auto"/>
              <w:left w:val="single" w:sz="4" w:space="0" w:color="auto"/>
              <w:bottom w:val="single" w:sz="4" w:space="0" w:color="auto"/>
              <w:right w:val="single" w:sz="4" w:space="0" w:color="auto"/>
            </w:tcBorders>
          </w:tcPr>
          <w:p w14:paraId="1268BE96" w14:textId="77777777" w:rsidR="00C469EB" w:rsidRPr="008849FB" w:rsidRDefault="00C469EB" w:rsidP="00B71A4F">
            <w:pPr>
              <w:pStyle w:val="Pagrindinistekstas"/>
              <w:spacing w:after="0"/>
            </w:pPr>
            <w:r w:rsidRPr="003B5096">
              <w:rPr>
                <w:rFonts w:eastAsia="Calibri"/>
                <w:bCs/>
              </w:rPr>
              <w:t>Naujai sukurtų turizmo produktų skaičius, vnt.</w:t>
            </w:r>
          </w:p>
        </w:tc>
        <w:tc>
          <w:tcPr>
            <w:tcW w:w="1276" w:type="dxa"/>
            <w:gridSpan w:val="2"/>
            <w:tcBorders>
              <w:top w:val="nil"/>
              <w:left w:val="nil"/>
              <w:bottom w:val="single" w:sz="4" w:space="0" w:color="auto"/>
              <w:right w:val="single" w:sz="4" w:space="0" w:color="auto"/>
            </w:tcBorders>
          </w:tcPr>
          <w:p w14:paraId="3C388B19" w14:textId="77777777" w:rsidR="00C469EB" w:rsidRPr="008849FB" w:rsidRDefault="00C469EB" w:rsidP="00B71A4F">
            <w:r w:rsidRPr="008849FB">
              <w:t>R-3-2-4</w:t>
            </w:r>
          </w:p>
        </w:tc>
        <w:tc>
          <w:tcPr>
            <w:tcW w:w="850" w:type="dxa"/>
            <w:tcBorders>
              <w:top w:val="nil"/>
              <w:left w:val="single" w:sz="4" w:space="0" w:color="auto"/>
              <w:bottom w:val="single" w:sz="4" w:space="0" w:color="auto"/>
              <w:right w:val="single" w:sz="4" w:space="0" w:color="auto"/>
            </w:tcBorders>
            <w:vAlign w:val="center"/>
          </w:tcPr>
          <w:p w14:paraId="603D2495" w14:textId="77777777" w:rsidR="00C469EB" w:rsidRPr="008849FB" w:rsidRDefault="00C469EB" w:rsidP="00B71A4F">
            <w:pPr>
              <w:jc w:val="center"/>
            </w:pPr>
            <w:r w:rsidRPr="008849FB">
              <w:t>*</w:t>
            </w:r>
          </w:p>
        </w:tc>
        <w:tc>
          <w:tcPr>
            <w:tcW w:w="850" w:type="dxa"/>
            <w:tcBorders>
              <w:top w:val="nil"/>
              <w:left w:val="single" w:sz="4" w:space="0" w:color="auto"/>
              <w:bottom w:val="single" w:sz="4" w:space="0" w:color="auto"/>
              <w:right w:val="single" w:sz="4" w:space="0" w:color="auto"/>
            </w:tcBorders>
            <w:vAlign w:val="center"/>
          </w:tcPr>
          <w:p w14:paraId="24B1548D" w14:textId="281690B5" w:rsidR="00C469EB" w:rsidRPr="008849FB" w:rsidRDefault="007F50D4" w:rsidP="00B71A4F">
            <w:pPr>
              <w:jc w:val="center"/>
            </w:pPr>
            <w:r w:rsidRPr="008849FB">
              <w:t xml:space="preserve">4 </w:t>
            </w:r>
          </w:p>
        </w:tc>
        <w:tc>
          <w:tcPr>
            <w:tcW w:w="993" w:type="dxa"/>
            <w:tcBorders>
              <w:top w:val="nil"/>
              <w:left w:val="nil"/>
              <w:bottom w:val="single" w:sz="4" w:space="0" w:color="auto"/>
              <w:right w:val="single" w:sz="4" w:space="0" w:color="auto"/>
            </w:tcBorders>
            <w:vAlign w:val="center"/>
          </w:tcPr>
          <w:p w14:paraId="420578B1" w14:textId="4F385E4C" w:rsidR="00C469EB" w:rsidRPr="008849FB" w:rsidRDefault="00A564A5" w:rsidP="00B71A4F">
            <w:pPr>
              <w:jc w:val="center"/>
            </w:pPr>
            <w:r w:rsidRPr="008849FB">
              <w:t>5</w:t>
            </w:r>
          </w:p>
        </w:tc>
        <w:tc>
          <w:tcPr>
            <w:tcW w:w="850" w:type="dxa"/>
            <w:tcBorders>
              <w:top w:val="nil"/>
              <w:left w:val="nil"/>
              <w:bottom w:val="single" w:sz="4" w:space="0" w:color="auto"/>
              <w:right w:val="single" w:sz="4" w:space="0" w:color="auto"/>
            </w:tcBorders>
            <w:noWrap/>
            <w:vAlign w:val="center"/>
          </w:tcPr>
          <w:p w14:paraId="66F4057A" w14:textId="55968C59" w:rsidR="00C469EB" w:rsidRPr="008849FB" w:rsidRDefault="007F50D4" w:rsidP="00B71A4F">
            <w:pPr>
              <w:jc w:val="center"/>
            </w:pPr>
            <w:r w:rsidRPr="008849FB">
              <w:t>5</w:t>
            </w:r>
          </w:p>
        </w:tc>
        <w:tc>
          <w:tcPr>
            <w:tcW w:w="993" w:type="dxa"/>
            <w:tcBorders>
              <w:top w:val="nil"/>
              <w:left w:val="nil"/>
              <w:bottom w:val="single" w:sz="4" w:space="0" w:color="auto"/>
              <w:right w:val="single" w:sz="4" w:space="0" w:color="auto"/>
            </w:tcBorders>
            <w:vAlign w:val="center"/>
          </w:tcPr>
          <w:p w14:paraId="3A82F7BB" w14:textId="5F1B9C6D" w:rsidR="00C469EB" w:rsidRPr="008849FB" w:rsidRDefault="006336B0" w:rsidP="00B71A4F">
            <w:pPr>
              <w:jc w:val="center"/>
            </w:pPr>
            <w:r w:rsidRPr="008849FB">
              <w:t>100</w:t>
            </w:r>
          </w:p>
        </w:tc>
      </w:tr>
      <w:tr w:rsidR="00C469EB" w:rsidRPr="008849FB" w14:paraId="3277E19B" w14:textId="77777777" w:rsidTr="00780BB3">
        <w:trPr>
          <w:trHeight w:val="400"/>
        </w:trPr>
        <w:tc>
          <w:tcPr>
            <w:tcW w:w="738" w:type="dxa"/>
            <w:tcBorders>
              <w:top w:val="single" w:sz="4" w:space="0" w:color="auto"/>
              <w:left w:val="single" w:sz="4" w:space="0" w:color="auto"/>
              <w:bottom w:val="single" w:sz="4" w:space="0" w:color="auto"/>
              <w:right w:val="single" w:sz="4" w:space="0" w:color="auto"/>
            </w:tcBorders>
            <w:vAlign w:val="center"/>
          </w:tcPr>
          <w:p w14:paraId="7388F865" w14:textId="77777777" w:rsidR="00C469EB" w:rsidRPr="008849FB" w:rsidRDefault="00C469EB" w:rsidP="00B71A4F">
            <w:pPr>
              <w:jc w:val="center"/>
            </w:pPr>
          </w:p>
        </w:tc>
        <w:tc>
          <w:tcPr>
            <w:tcW w:w="708" w:type="dxa"/>
            <w:tcBorders>
              <w:top w:val="single" w:sz="4" w:space="0" w:color="auto"/>
              <w:left w:val="nil"/>
              <w:bottom w:val="single" w:sz="4" w:space="0" w:color="auto"/>
              <w:right w:val="single" w:sz="4" w:space="0" w:color="auto"/>
            </w:tcBorders>
            <w:vAlign w:val="center"/>
          </w:tcPr>
          <w:p w14:paraId="68AE1FC4" w14:textId="77777777" w:rsidR="00C469EB" w:rsidRPr="008849FB" w:rsidRDefault="00C469EB" w:rsidP="00B71A4F">
            <w:pPr>
              <w:jc w:val="center"/>
            </w:pPr>
          </w:p>
        </w:tc>
        <w:tc>
          <w:tcPr>
            <w:tcW w:w="708" w:type="dxa"/>
            <w:tcBorders>
              <w:top w:val="single" w:sz="4" w:space="0" w:color="auto"/>
              <w:left w:val="nil"/>
              <w:bottom w:val="single" w:sz="4" w:space="0" w:color="auto"/>
              <w:right w:val="single" w:sz="4" w:space="0" w:color="auto"/>
            </w:tcBorders>
            <w:vAlign w:val="center"/>
          </w:tcPr>
          <w:p w14:paraId="7B05A3C0" w14:textId="77777777" w:rsidR="00C469EB" w:rsidRPr="008849FB" w:rsidRDefault="00C469EB" w:rsidP="00B71A4F">
            <w:pPr>
              <w:jc w:val="center"/>
            </w:pPr>
          </w:p>
        </w:tc>
        <w:tc>
          <w:tcPr>
            <w:tcW w:w="709" w:type="dxa"/>
            <w:tcBorders>
              <w:top w:val="single" w:sz="4" w:space="0" w:color="auto"/>
              <w:left w:val="nil"/>
              <w:bottom w:val="single" w:sz="4" w:space="0" w:color="auto"/>
              <w:right w:val="single" w:sz="4" w:space="0" w:color="auto"/>
            </w:tcBorders>
            <w:vAlign w:val="center"/>
          </w:tcPr>
          <w:p w14:paraId="2267FF21" w14:textId="77777777" w:rsidR="00C469EB" w:rsidRPr="008849FB" w:rsidRDefault="00C469EB" w:rsidP="00B71A4F">
            <w:pPr>
              <w:jc w:val="center"/>
            </w:pPr>
          </w:p>
        </w:tc>
        <w:tc>
          <w:tcPr>
            <w:tcW w:w="6243" w:type="dxa"/>
            <w:tcBorders>
              <w:top w:val="single" w:sz="4" w:space="0" w:color="auto"/>
              <w:left w:val="single" w:sz="4" w:space="0" w:color="auto"/>
              <w:bottom w:val="single" w:sz="4" w:space="0" w:color="auto"/>
              <w:right w:val="single" w:sz="4" w:space="0" w:color="auto"/>
            </w:tcBorders>
          </w:tcPr>
          <w:p w14:paraId="0AB34A91" w14:textId="77777777" w:rsidR="00C469EB" w:rsidRPr="008849FB" w:rsidRDefault="00C469EB" w:rsidP="00B71A4F">
            <w:pPr>
              <w:pStyle w:val="Pagrindinistekstas"/>
              <w:spacing w:after="0"/>
            </w:pPr>
            <w:r w:rsidRPr="008849FB">
              <w:rPr>
                <w:rFonts w:eastAsia="Calibri"/>
                <w:lang w:eastAsia="lt-LT"/>
              </w:rPr>
              <w:t xml:space="preserve">Projektinių lėšų dalis rajono turizmo biudžete, proc. </w:t>
            </w:r>
          </w:p>
        </w:tc>
        <w:tc>
          <w:tcPr>
            <w:tcW w:w="1276" w:type="dxa"/>
            <w:gridSpan w:val="2"/>
            <w:tcBorders>
              <w:top w:val="nil"/>
              <w:left w:val="nil"/>
              <w:bottom w:val="nil"/>
              <w:right w:val="single" w:sz="4" w:space="0" w:color="auto"/>
            </w:tcBorders>
          </w:tcPr>
          <w:p w14:paraId="0C94E240" w14:textId="77777777" w:rsidR="00C469EB" w:rsidRPr="008849FB" w:rsidRDefault="00C469EB" w:rsidP="00B71A4F">
            <w:r w:rsidRPr="008849FB">
              <w:t>R-3-2-5</w:t>
            </w:r>
          </w:p>
        </w:tc>
        <w:tc>
          <w:tcPr>
            <w:tcW w:w="850" w:type="dxa"/>
            <w:tcBorders>
              <w:top w:val="single" w:sz="4" w:space="0" w:color="auto"/>
              <w:left w:val="single" w:sz="4" w:space="0" w:color="auto"/>
              <w:bottom w:val="single" w:sz="4" w:space="0" w:color="auto"/>
              <w:right w:val="single" w:sz="4" w:space="0" w:color="auto"/>
            </w:tcBorders>
            <w:vAlign w:val="center"/>
          </w:tcPr>
          <w:p w14:paraId="46B8639A" w14:textId="77777777" w:rsidR="00C469EB" w:rsidRPr="008849FB" w:rsidRDefault="00C469EB" w:rsidP="00B71A4F">
            <w:pPr>
              <w:jc w:val="center"/>
            </w:pPr>
            <w:r w:rsidRPr="008849FB">
              <w:t>*</w:t>
            </w:r>
          </w:p>
        </w:tc>
        <w:tc>
          <w:tcPr>
            <w:tcW w:w="850" w:type="dxa"/>
            <w:tcBorders>
              <w:top w:val="single" w:sz="4" w:space="0" w:color="auto"/>
              <w:left w:val="single" w:sz="4" w:space="0" w:color="auto"/>
              <w:bottom w:val="single" w:sz="4" w:space="0" w:color="auto"/>
              <w:right w:val="single" w:sz="4" w:space="0" w:color="auto"/>
            </w:tcBorders>
            <w:vAlign w:val="center"/>
          </w:tcPr>
          <w:p w14:paraId="2AD1E72F" w14:textId="04BA337E" w:rsidR="00C469EB" w:rsidRPr="008849FB" w:rsidRDefault="007F50D4" w:rsidP="00B71A4F">
            <w:pPr>
              <w:jc w:val="center"/>
            </w:pPr>
            <w:r w:rsidRPr="008849FB">
              <w:t>4</w:t>
            </w:r>
          </w:p>
        </w:tc>
        <w:tc>
          <w:tcPr>
            <w:tcW w:w="993" w:type="dxa"/>
            <w:tcBorders>
              <w:top w:val="single" w:sz="4" w:space="0" w:color="auto"/>
              <w:left w:val="nil"/>
              <w:bottom w:val="single" w:sz="4" w:space="0" w:color="auto"/>
              <w:right w:val="single" w:sz="4" w:space="0" w:color="auto"/>
            </w:tcBorders>
            <w:vAlign w:val="center"/>
          </w:tcPr>
          <w:p w14:paraId="519EC08D" w14:textId="3D49729A" w:rsidR="00C469EB" w:rsidRPr="008849FB" w:rsidRDefault="002B4790" w:rsidP="00B71A4F">
            <w:pPr>
              <w:jc w:val="center"/>
            </w:pPr>
            <w:r w:rsidRPr="008849FB">
              <w:t>0</w:t>
            </w:r>
          </w:p>
        </w:tc>
        <w:tc>
          <w:tcPr>
            <w:tcW w:w="850" w:type="dxa"/>
            <w:tcBorders>
              <w:top w:val="single" w:sz="4" w:space="0" w:color="auto"/>
              <w:left w:val="nil"/>
              <w:bottom w:val="single" w:sz="4" w:space="0" w:color="auto"/>
              <w:right w:val="single" w:sz="4" w:space="0" w:color="auto"/>
            </w:tcBorders>
            <w:noWrap/>
            <w:vAlign w:val="center"/>
          </w:tcPr>
          <w:p w14:paraId="524DD031" w14:textId="0B932474" w:rsidR="00C469EB" w:rsidRPr="008849FB" w:rsidRDefault="007F50D4" w:rsidP="00B71A4F">
            <w:pPr>
              <w:jc w:val="center"/>
            </w:pPr>
            <w:r w:rsidRPr="008849FB">
              <w:t>7</w:t>
            </w:r>
          </w:p>
        </w:tc>
        <w:tc>
          <w:tcPr>
            <w:tcW w:w="993" w:type="dxa"/>
            <w:tcBorders>
              <w:top w:val="single" w:sz="4" w:space="0" w:color="auto"/>
              <w:left w:val="nil"/>
              <w:bottom w:val="single" w:sz="4" w:space="0" w:color="auto"/>
              <w:right w:val="single" w:sz="4" w:space="0" w:color="auto"/>
            </w:tcBorders>
            <w:vAlign w:val="center"/>
          </w:tcPr>
          <w:p w14:paraId="0E38C205" w14:textId="414CEE05" w:rsidR="00C469EB" w:rsidRPr="008849FB" w:rsidRDefault="006336B0" w:rsidP="00B71A4F">
            <w:pPr>
              <w:jc w:val="center"/>
            </w:pPr>
            <w:r w:rsidRPr="008849FB">
              <w:t>x</w:t>
            </w:r>
          </w:p>
        </w:tc>
      </w:tr>
      <w:tr w:rsidR="001E0E1F" w:rsidRPr="008849FB" w14:paraId="4F3AB4D1" w14:textId="77777777" w:rsidTr="00780BB3">
        <w:trPr>
          <w:trHeight w:val="400"/>
        </w:trPr>
        <w:tc>
          <w:tcPr>
            <w:tcW w:w="14918" w:type="dxa"/>
            <w:gridSpan w:val="12"/>
            <w:tcBorders>
              <w:top w:val="single" w:sz="4" w:space="0" w:color="auto"/>
              <w:left w:val="single" w:sz="4" w:space="0" w:color="auto"/>
              <w:bottom w:val="single" w:sz="4" w:space="0" w:color="auto"/>
              <w:right w:val="single" w:sz="4" w:space="0" w:color="auto"/>
            </w:tcBorders>
          </w:tcPr>
          <w:p w14:paraId="3C16BC18" w14:textId="77777777" w:rsidR="001E0E1F" w:rsidRPr="008849FB" w:rsidRDefault="001E0E1F" w:rsidP="00B71A4F">
            <w:pPr>
              <w:rPr>
                <w:b/>
              </w:rPr>
            </w:pPr>
            <w:r w:rsidRPr="008849FB">
              <w:rPr>
                <w:b/>
              </w:rPr>
              <w:t>Tikslas Nr. 03 – skatinti ir remti profesionalaus ir mėgėjų sporto sklaidą</w:t>
            </w:r>
          </w:p>
        </w:tc>
      </w:tr>
      <w:tr w:rsidR="00C469EB" w:rsidRPr="008849FB" w14:paraId="462A9A1C" w14:textId="77777777" w:rsidTr="00780BB3">
        <w:trPr>
          <w:trHeight w:val="400"/>
        </w:trPr>
        <w:tc>
          <w:tcPr>
            <w:tcW w:w="738" w:type="dxa"/>
            <w:tcBorders>
              <w:top w:val="single" w:sz="4" w:space="0" w:color="auto"/>
              <w:left w:val="single" w:sz="4" w:space="0" w:color="auto"/>
              <w:bottom w:val="single" w:sz="4" w:space="0" w:color="auto"/>
              <w:right w:val="single" w:sz="4" w:space="0" w:color="auto"/>
            </w:tcBorders>
            <w:vAlign w:val="center"/>
          </w:tcPr>
          <w:p w14:paraId="1A379670" w14:textId="77777777" w:rsidR="00C469EB" w:rsidRPr="008849FB" w:rsidRDefault="00C469EB" w:rsidP="00B71A4F">
            <w:pPr>
              <w:jc w:val="center"/>
            </w:pPr>
            <w:r w:rsidRPr="008849FB">
              <w:t>3</w:t>
            </w:r>
          </w:p>
        </w:tc>
        <w:tc>
          <w:tcPr>
            <w:tcW w:w="708" w:type="dxa"/>
            <w:tcBorders>
              <w:top w:val="single" w:sz="4" w:space="0" w:color="auto"/>
              <w:left w:val="nil"/>
              <w:bottom w:val="single" w:sz="4" w:space="0" w:color="auto"/>
              <w:right w:val="single" w:sz="4" w:space="0" w:color="auto"/>
            </w:tcBorders>
            <w:vAlign w:val="center"/>
          </w:tcPr>
          <w:p w14:paraId="6192F85D" w14:textId="77777777" w:rsidR="00C469EB" w:rsidRPr="008849FB" w:rsidRDefault="00C469EB" w:rsidP="00B71A4F">
            <w:pPr>
              <w:jc w:val="center"/>
            </w:pPr>
            <w:r w:rsidRPr="008849FB">
              <w:t>3</w:t>
            </w:r>
          </w:p>
        </w:tc>
        <w:tc>
          <w:tcPr>
            <w:tcW w:w="708" w:type="dxa"/>
            <w:tcBorders>
              <w:top w:val="single" w:sz="4" w:space="0" w:color="auto"/>
              <w:left w:val="nil"/>
              <w:bottom w:val="single" w:sz="4" w:space="0" w:color="auto"/>
              <w:right w:val="single" w:sz="4" w:space="0" w:color="auto"/>
            </w:tcBorders>
            <w:vAlign w:val="center"/>
          </w:tcPr>
          <w:p w14:paraId="5E4EF208" w14:textId="77777777" w:rsidR="00C469EB" w:rsidRPr="008849FB" w:rsidRDefault="00C469EB" w:rsidP="00B71A4F">
            <w:pPr>
              <w:jc w:val="center"/>
            </w:pPr>
            <w:r w:rsidRPr="008849FB">
              <w:t>3</w:t>
            </w:r>
          </w:p>
        </w:tc>
        <w:tc>
          <w:tcPr>
            <w:tcW w:w="709" w:type="dxa"/>
            <w:tcBorders>
              <w:top w:val="single" w:sz="4" w:space="0" w:color="auto"/>
              <w:left w:val="nil"/>
              <w:bottom w:val="single" w:sz="4" w:space="0" w:color="auto"/>
              <w:right w:val="single" w:sz="4" w:space="0" w:color="auto"/>
            </w:tcBorders>
            <w:vAlign w:val="center"/>
          </w:tcPr>
          <w:p w14:paraId="15A80C7A" w14:textId="77777777" w:rsidR="00C469EB" w:rsidRPr="008849FB" w:rsidRDefault="00C469EB" w:rsidP="00B71A4F">
            <w:pPr>
              <w:jc w:val="center"/>
            </w:pPr>
          </w:p>
        </w:tc>
        <w:tc>
          <w:tcPr>
            <w:tcW w:w="6243" w:type="dxa"/>
            <w:tcBorders>
              <w:top w:val="single" w:sz="4" w:space="0" w:color="auto"/>
              <w:left w:val="single" w:sz="4" w:space="0" w:color="auto"/>
              <w:bottom w:val="single" w:sz="4" w:space="0" w:color="auto"/>
              <w:right w:val="single" w:sz="4" w:space="0" w:color="auto"/>
            </w:tcBorders>
          </w:tcPr>
          <w:p w14:paraId="6AF3698D" w14:textId="77777777" w:rsidR="00C469EB" w:rsidRPr="008849FB" w:rsidRDefault="00C469EB" w:rsidP="00B71A4F">
            <w:pPr>
              <w:pStyle w:val="Pagrindinistekstas"/>
              <w:spacing w:after="0"/>
            </w:pPr>
            <w:r w:rsidRPr="008849FB">
              <w:rPr>
                <w:rFonts w:eastAsia="Calibri"/>
              </w:rPr>
              <w:t>Reguliariai sportuojančių</w:t>
            </w:r>
            <w:r w:rsidRPr="008849FB">
              <w:rPr>
                <w:rFonts w:eastAsia="Calibri"/>
                <w:vertAlign w:val="superscript"/>
              </w:rPr>
              <w:footnoteReference w:id="1"/>
            </w:r>
            <w:r w:rsidRPr="008849FB">
              <w:rPr>
                <w:rFonts w:eastAsia="Calibri"/>
              </w:rPr>
              <w:t xml:space="preserve"> suaugusių rajono gyventojų skaičiaus pokytis per metus</w:t>
            </w:r>
          </w:p>
        </w:tc>
        <w:tc>
          <w:tcPr>
            <w:tcW w:w="1276" w:type="dxa"/>
            <w:gridSpan w:val="2"/>
            <w:tcBorders>
              <w:top w:val="nil"/>
              <w:left w:val="nil"/>
              <w:bottom w:val="nil"/>
              <w:right w:val="single" w:sz="4" w:space="0" w:color="auto"/>
            </w:tcBorders>
          </w:tcPr>
          <w:p w14:paraId="0B1A2036" w14:textId="77777777" w:rsidR="00C469EB" w:rsidRPr="008849FB" w:rsidRDefault="00C469EB" w:rsidP="00B71A4F">
            <w:r w:rsidRPr="008849FB">
              <w:t>R-3-3-1</w:t>
            </w:r>
          </w:p>
        </w:tc>
        <w:tc>
          <w:tcPr>
            <w:tcW w:w="850" w:type="dxa"/>
            <w:tcBorders>
              <w:top w:val="single" w:sz="4" w:space="0" w:color="auto"/>
              <w:left w:val="single" w:sz="4" w:space="0" w:color="auto"/>
              <w:bottom w:val="single" w:sz="4" w:space="0" w:color="auto"/>
              <w:right w:val="single" w:sz="4" w:space="0" w:color="auto"/>
            </w:tcBorders>
            <w:vAlign w:val="center"/>
          </w:tcPr>
          <w:p w14:paraId="04527284" w14:textId="77777777" w:rsidR="00C469EB" w:rsidRPr="008849FB" w:rsidRDefault="00C469EB" w:rsidP="00B71A4F">
            <w:pPr>
              <w:jc w:val="center"/>
            </w:pPr>
            <w:r w:rsidRPr="008849FB">
              <w:t>*</w:t>
            </w:r>
          </w:p>
        </w:tc>
        <w:tc>
          <w:tcPr>
            <w:tcW w:w="850" w:type="dxa"/>
            <w:tcBorders>
              <w:top w:val="single" w:sz="4" w:space="0" w:color="auto"/>
              <w:left w:val="single" w:sz="4" w:space="0" w:color="auto"/>
              <w:bottom w:val="single" w:sz="4" w:space="0" w:color="auto"/>
              <w:right w:val="single" w:sz="4" w:space="0" w:color="auto"/>
            </w:tcBorders>
            <w:vAlign w:val="center"/>
          </w:tcPr>
          <w:p w14:paraId="69FFDC96" w14:textId="72A6FFE6" w:rsidR="00C469EB" w:rsidRPr="008849FB" w:rsidRDefault="007F50D4" w:rsidP="00B71A4F">
            <w:pPr>
              <w:jc w:val="center"/>
            </w:pPr>
            <w:r w:rsidRPr="008849FB">
              <w:t>0,9</w:t>
            </w:r>
          </w:p>
        </w:tc>
        <w:tc>
          <w:tcPr>
            <w:tcW w:w="993" w:type="dxa"/>
            <w:tcBorders>
              <w:top w:val="single" w:sz="4" w:space="0" w:color="auto"/>
              <w:left w:val="nil"/>
              <w:bottom w:val="single" w:sz="4" w:space="0" w:color="auto"/>
              <w:right w:val="single" w:sz="4" w:space="0" w:color="auto"/>
            </w:tcBorders>
            <w:vAlign w:val="center"/>
          </w:tcPr>
          <w:p w14:paraId="17BE4DE5" w14:textId="7CFB7775" w:rsidR="00C469EB" w:rsidRPr="008849FB" w:rsidRDefault="00A564A5" w:rsidP="00B71A4F">
            <w:pPr>
              <w:jc w:val="center"/>
            </w:pPr>
            <w:r w:rsidRPr="008849FB">
              <w:t>1</w:t>
            </w:r>
          </w:p>
        </w:tc>
        <w:tc>
          <w:tcPr>
            <w:tcW w:w="850" w:type="dxa"/>
            <w:tcBorders>
              <w:top w:val="single" w:sz="4" w:space="0" w:color="auto"/>
              <w:left w:val="nil"/>
              <w:bottom w:val="single" w:sz="4" w:space="0" w:color="auto"/>
              <w:right w:val="single" w:sz="4" w:space="0" w:color="auto"/>
            </w:tcBorders>
            <w:noWrap/>
            <w:vAlign w:val="center"/>
          </w:tcPr>
          <w:p w14:paraId="7ABF1724" w14:textId="26EA1BC2" w:rsidR="00C469EB" w:rsidRPr="008849FB" w:rsidRDefault="007F50D4" w:rsidP="00B71A4F">
            <w:pPr>
              <w:jc w:val="center"/>
            </w:pPr>
            <w:r w:rsidRPr="008849FB">
              <w:t>1</w:t>
            </w:r>
          </w:p>
        </w:tc>
        <w:tc>
          <w:tcPr>
            <w:tcW w:w="993" w:type="dxa"/>
            <w:tcBorders>
              <w:top w:val="single" w:sz="4" w:space="0" w:color="auto"/>
              <w:left w:val="nil"/>
              <w:bottom w:val="single" w:sz="4" w:space="0" w:color="auto"/>
              <w:right w:val="single" w:sz="4" w:space="0" w:color="auto"/>
            </w:tcBorders>
            <w:vAlign w:val="center"/>
          </w:tcPr>
          <w:p w14:paraId="0FE7AED3" w14:textId="775AB712" w:rsidR="00C469EB" w:rsidRPr="008849FB" w:rsidRDefault="006336B0" w:rsidP="00B71A4F">
            <w:pPr>
              <w:jc w:val="center"/>
            </w:pPr>
            <w:r w:rsidRPr="008849FB">
              <w:t>100</w:t>
            </w:r>
          </w:p>
        </w:tc>
      </w:tr>
      <w:tr w:rsidR="00C469EB" w:rsidRPr="008849FB" w14:paraId="7733B2E6" w14:textId="77777777" w:rsidTr="00780BB3">
        <w:trPr>
          <w:trHeight w:val="400"/>
        </w:trPr>
        <w:tc>
          <w:tcPr>
            <w:tcW w:w="738" w:type="dxa"/>
            <w:tcBorders>
              <w:top w:val="single" w:sz="4" w:space="0" w:color="auto"/>
              <w:left w:val="single" w:sz="4" w:space="0" w:color="auto"/>
              <w:bottom w:val="single" w:sz="4" w:space="0" w:color="auto"/>
              <w:right w:val="single" w:sz="4" w:space="0" w:color="auto"/>
            </w:tcBorders>
            <w:vAlign w:val="center"/>
          </w:tcPr>
          <w:p w14:paraId="6B670C9F" w14:textId="77777777" w:rsidR="00C469EB" w:rsidRPr="008849FB" w:rsidRDefault="00C469EB" w:rsidP="00B71A4F">
            <w:pPr>
              <w:jc w:val="center"/>
            </w:pPr>
            <w:r w:rsidRPr="008849FB">
              <w:t>3</w:t>
            </w:r>
          </w:p>
        </w:tc>
        <w:tc>
          <w:tcPr>
            <w:tcW w:w="708" w:type="dxa"/>
            <w:tcBorders>
              <w:top w:val="single" w:sz="4" w:space="0" w:color="auto"/>
              <w:left w:val="nil"/>
              <w:bottom w:val="single" w:sz="4" w:space="0" w:color="auto"/>
              <w:right w:val="single" w:sz="4" w:space="0" w:color="auto"/>
            </w:tcBorders>
            <w:vAlign w:val="center"/>
          </w:tcPr>
          <w:p w14:paraId="6B5C118A" w14:textId="77777777" w:rsidR="00C469EB" w:rsidRPr="008849FB" w:rsidRDefault="00C469EB" w:rsidP="00B71A4F">
            <w:pPr>
              <w:jc w:val="center"/>
            </w:pPr>
            <w:r w:rsidRPr="008849FB">
              <w:t>3</w:t>
            </w:r>
          </w:p>
        </w:tc>
        <w:tc>
          <w:tcPr>
            <w:tcW w:w="708" w:type="dxa"/>
            <w:tcBorders>
              <w:top w:val="single" w:sz="4" w:space="0" w:color="auto"/>
              <w:left w:val="nil"/>
              <w:bottom w:val="single" w:sz="4" w:space="0" w:color="auto"/>
              <w:right w:val="single" w:sz="4" w:space="0" w:color="auto"/>
            </w:tcBorders>
            <w:vAlign w:val="center"/>
          </w:tcPr>
          <w:p w14:paraId="4619DCFC" w14:textId="77777777" w:rsidR="00C469EB" w:rsidRPr="008849FB" w:rsidRDefault="00C469EB" w:rsidP="00B71A4F">
            <w:pPr>
              <w:jc w:val="center"/>
            </w:pPr>
            <w:r w:rsidRPr="008849FB">
              <w:t>3</w:t>
            </w:r>
          </w:p>
        </w:tc>
        <w:tc>
          <w:tcPr>
            <w:tcW w:w="709" w:type="dxa"/>
            <w:tcBorders>
              <w:top w:val="single" w:sz="4" w:space="0" w:color="auto"/>
              <w:left w:val="nil"/>
              <w:bottom w:val="single" w:sz="4" w:space="0" w:color="auto"/>
              <w:right w:val="single" w:sz="4" w:space="0" w:color="auto"/>
            </w:tcBorders>
            <w:vAlign w:val="center"/>
          </w:tcPr>
          <w:p w14:paraId="693F8124" w14:textId="77777777" w:rsidR="00C469EB" w:rsidRPr="008849FB" w:rsidRDefault="00C469EB" w:rsidP="00B71A4F">
            <w:pPr>
              <w:jc w:val="center"/>
            </w:pPr>
          </w:p>
        </w:tc>
        <w:tc>
          <w:tcPr>
            <w:tcW w:w="6243" w:type="dxa"/>
            <w:tcBorders>
              <w:top w:val="single" w:sz="4" w:space="0" w:color="auto"/>
              <w:left w:val="single" w:sz="4" w:space="0" w:color="auto"/>
              <w:bottom w:val="single" w:sz="4" w:space="0" w:color="auto"/>
              <w:right w:val="single" w:sz="4" w:space="0" w:color="auto"/>
            </w:tcBorders>
          </w:tcPr>
          <w:p w14:paraId="444A3ADD" w14:textId="77777777" w:rsidR="00C469EB" w:rsidRPr="008849FB" w:rsidRDefault="00C469EB" w:rsidP="00B71A4F">
            <w:pPr>
              <w:pStyle w:val="Pagrindinistekstas"/>
              <w:spacing w:after="0"/>
              <w:rPr>
                <w:rFonts w:eastAsia="Calibri"/>
              </w:rPr>
            </w:pPr>
            <w:r w:rsidRPr="008849FB">
              <w:rPr>
                <w:rFonts w:eastAsia="Calibri"/>
                <w:lang w:eastAsia="lt-LT"/>
              </w:rPr>
              <w:t xml:space="preserve">Projektinių lėšų dalis rajono sporto biudžete, proc. </w:t>
            </w:r>
          </w:p>
        </w:tc>
        <w:tc>
          <w:tcPr>
            <w:tcW w:w="1276" w:type="dxa"/>
            <w:gridSpan w:val="2"/>
            <w:tcBorders>
              <w:top w:val="nil"/>
              <w:left w:val="nil"/>
              <w:bottom w:val="nil"/>
              <w:right w:val="single" w:sz="4" w:space="0" w:color="auto"/>
            </w:tcBorders>
          </w:tcPr>
          <w:p w14:paraId="7D8ECC3A" w14:textId="77777777" w:rsidR="00C469EB" w:rsidRPr="008849FB" w:rsidRDefault="00C469EB" w:rsidP="00B71A4F">
            <w:r w:rsidRPr="008849FB">
              <w:t>R-3-3-2</w:t>
            </w:r>
          </w:p>
        </w:tc>
        <w:tc>
          <w:tcPr>
            <w:tcW w:w="850" w:type="dxa"/>
            <w:tcBorders>
              <w:top w:val="single" w:sz="4" w:space="0" w:color="auto"/>
              <w:left w:val="single" w:sz="4" w:space="0" w:color="auto"/>
              <w:bottom w:val="single" w:sz="4" w:space="0" w:color="auto"/>
              <w:right w:val="single" w:sz="4" w:space="0" w:color="auto"/>
            </w:tcBorders>
            <w:vAlign w:val="center"/>
          </w:tcPr>
          <w:p w14:paraId="6A3DC315" w14:textId="77777777" w:rsidR="00C469EB" w:rsidRPr="008849FB" w:rsidRDefault="00C469EB" w:rsidP="00B71A4F">
            <w:pPr>
              <w:jc w:val="center"/>
            </w:pPr>
            <w:r w:rsidRPr="008849FB">
              <w:t>*</w:t>
            </w:r>
          </w:p>
        </w:tc>
        <w:tc>
          <w:tcPr>
            <w:tcW w:w="850" w:type="dxa"/>
            <w:tcBorders>
              <w:top w:val="single" w:sz="4" w:space="0" w:color="auto"/>
              <w:left w:val="single" w:sz="4" w:space="0" w:color="auto"/>
              <w:bottom w:val="single" w:sz="4" w:space="0" w:color="auto"/>
              <w:right w:val="single" w:sz="4" w:space="0" w:color="auto"/>
            </w:tcBorders>
            <w:vAlign w:val="center"/>
          </w:tcPr>
          <w:p w14:paraId="5E71D9C3" w14:textId="0B7CAAAD" w:rsidR="00C469EB" w:rsidRPr="008849FB" w:rsidRDefault="007F50D4" w:rsidP="00B71A4F">
            <w:pPr>
              <w:jc w:val="center"/>
            </w:pPr>
            <w:r w:rsidRPr="008849FB">
              <w:t>0,1</w:t>
            </w:r>
          </w:p>
        </w:tc>
        <w:tc>
          <w:tcPr>
            <w:tcW w:w="993" w:type="dxa"/>
            <w:tcBorders>
              <w:top w:val="single" w:sz="4" w:space="0" w:color="auto"/>
              <w:left w:val="nil"/>
              <w:bottom w:val="single" w:sz="4" w:space="0" w:color="auto"/>
              <w:right w:val="single" w:sz="4" w:space="0" w:color="auto"/>
            </w:tcBorders>
            <w:vAlign w:val="center"/>
          </w:tcPr>
          <w:p w14:paraId="50BC0593" w14:textId="45DB63DA" w:rsidR="00C469EB" w:rsidRPr="008849FB" w:rsidRDefault="002B4790" w:rsidP="00B71A4F">
            <w:pPr>
              <w:jc w:val="center"/>
            </w:pPr>
            <w:r w:rsidRPr="008849FB">
              <w:t>0,05</w:t>
            </w:r>
          </w:p>
        </w:tc>
        <w:tc>
          <w:tcPr>
            <w:tcW w:w="850" w:type="dxa"/>
            <w:tcBorders>
              <w:top w:val="single" w:sz="4" w:space="0" w:color="auto"/>
              <w:left w:val="nil"/>
              <w:bottom w:val="single" w:sz="4" w:space="0" w:color="auto"/>
              <w:right w:val="single" w:sz="4" w:space="0" w:color="auto"/>
            </w:tcBorders>
            <w:noWrap/>
            <w:vAlign w:val="center"/>
          </w:tcPr>
          <w:p w14:paraId="582EBC48" w14:textId="4EC1BFF3" w:rsidR="00C469EB" w:rsidRPr="008A4D74" w:rsidRDefault="007F50D4" w:rsidP="00B71A4F">
            <w:pPr>
              <w:jc w:val="center"/>
              <w:rPr>
                <w:sz w:val="20"/>
                <w:szCs w:val="20"/>
              </w:rPr>
            </w:pPr>
            <w:r w:rsidRPr="008A4D74">
              <w:rPr>
                <w:sz w:val="20"/>
                <w:szCs w:val="20"/>
              </w:rPr>
              <w:t>10</w:t>
            </w:r>
            <w:r w:rsidR="006336B0" w:rsidRPr="008A4D74">
              <w:rPr>
                <w:sz w:val="20"/>
                <w:szCs w:val="20"/>
              </w:rPr>
              <w:t xml:space="preserve"> (planavimo klaida) </w:t>
            </w:r>
          </w:p>
        </w:tc>
        <w:tc>
          <w:tcPr>
            <w:tcW w:w="993" w:type="dxa"/>
            <w:tcBorders>
              <w:top w:val="single" w:sz="4" w:space="0" w:color="auto"/>
              <w:left w:val="nil"/>
              <w:bottom w:val="single" w:sz="4" w:space="0" w:color="auto"/>
              <w:right w:val="single" w:sz="4" w:space="0" w:color="auto"/>
            </w:tcBorders>
            <w:vAlign w:val="center"/>
          </w:tcPr>
          <w:p w14:paraId="13F9F4DE" w14:textId="5B5C5BFD" w:rsidR="00C469EB" w:rsidRPr="008849FB" w:rsidRDefault="006336B0" w:rsidP="00B71A4F">
            <w:pPr>
              <w:jc w:val="center"/>
            </w:pPr>
            <w:r w:rsidRPr="008849FB">
              <w:t>x</w:t>
            </w:r>
          </w:p>
        </w:tc>
      </w:tr>
      <w:tr w:rsidR="001E0E1F" w:rsidRPr="008849FB" w14:paraId="171B80EA" w14:textId="77777777" w:rsidTr="00780BB3">
        <w:trPr>
          <w:trHeight w:val="400"/>
        </w:trPr>
        <w:tc>
          <w:tcPr>
            <w:tcW w:w="14918" w:type="dxa"/>
            <w:gridSpan w:val="12"/>
            <w:tcBorders>
              <w:top w:val="single" w:sz="4" w:space="0" w:color="auto"/>
              <w:left w:val="single" w:sz="4" w:space="0" w:color="auto"/>
              <w:bottom w:val="single" w:sz="4" w:space="0" w:color="auto"/>
              <w:right w:val="single" w:sz="4" w:space="0" w:color="auto"/>
            </w:tcBorders>
          </w:tcPr>
          <w:p w14:paraId="156321FC" w14:textId="77777777" w:rsidR="001E0E1F" w:rsidRPr="008849FB" w:rsidRDefault="001E0E1F" w:rsidP="00B71A4F">
            <w:pPr>
              <w:jc w:val="both"/>
              <w:rPr>
                <w:b/>
              </w:rPr>
            </w:pPr>
            <w:r w:rsidRPr="008849FB">
              <w:rPr>
                <w:b/>
              </w:rPr>
              <w:t>Tikslas Nr. 04 – kurti palankias sąlygas jaunimo ir jaunimo organizacijų veiklai, jaunimo politikos pagrindų įstatymo įgyvendinimui</w:t>
            </w:r>
          </w:p>
        </w:tc>
      </w:tr>
      <w:tr w:rsidR="00C469EB" w:rsidRPr="008849FB" w14:paraId="753D6006" w14:textId="77777777" w:rsidTr="00780BB3">
        <w:trPr>
          <w:trHeight w:val="400"/>
        </w:trPr>
        <w:tc>
          <w:tcPr>
            <w:tcW w:w="738" w:type="dxa"/>
            <w:tcBorders>
              <w:top w:val="single" w:sz="4" w:space="0" w:color="auto"/>
              <w:left w:val="single" w:sz="4" w:space="0" w:color="auto"/>
              <w:bottom w:val="single" w:sz="4" w:space="0" w:color="auto"/>
              <w:right w:val="single" w:sz="4" w:space="0" w:color="auto"/>
            </w:tcBorders>
            <w:vAlign w:val="center"/>
          </w:tcPr>
          <w:p w14:paraId="152D459C" w14:textId="77777777" w:rsidR="00C469EB" w:rsidRPr="008849FB" w:rsidRDefault="00C469EB" w:rsidP="00B71A4F">
            <w:pPr>
              <w:jc w:val="center"/>
            </w:pPr>
            <w:r w:rsidRPr="008849FB">
              <w:t>3</w:t>
            </w:r>
          </w:p>
        </w:tc>
        <w:tc>
          <w:tcPr>
            <w:tcW w:w="708" w:type="dxa"/>
            <w:tcBorders>
              <w:top w:val="single" w:sz="4" w:space="0" w:color="auto"/>
              <w:left w:val="nil"/>
              <w:bottom w:val="single" w:sz="4" w:space="0" w:color="auto"/>
              <w:right w:val="single" w:sz="4" w:space="0" w:color="auto"/>
            </w:tcBorders>
            <w:vAlign w:val="center"/>
          </w:tcPr>
          <w:p w14:paraId="04D438C8" w14:textId="77777777" w:rsidR="00C469EB" w:rsidRPr="008849FB" w:rsidRDefault="00C469EB" w:rsidP="00B71A4F">
            <w:pPr>
              <w:jc w:val="center"/>
            </w:pPr>
            <w:r w:rsidRPr="008849FB">
              <w:t>3</w:t>
            </w:r>
          </w:p>
        </w:tc>
        <w:tc>
          <w:tcPr>
            <w:tcW w:w="708" w:type="dxa"/>
            <w:tcBorders>
              <w:top w:val="single" w:sz="4" w:space="0" w:color="auto"/>
              <w:left w:val="nil"/>
              <w:bottom w:val="single" w:sz="4" w:space="0" w:color="auto"/>
              <w:right w:val="single" w:sz="4" w:space="0" w:color="auto"/>
            </w:tcBorders>
            <w:vAlign w:val="center"/>
          </w:tcPr>
          <w:p w14:paraId="5C931297" w14:textId="77777777" w:rsidR="00C469EB" w:rsidRPr="008849FB" w:rsidRDefault="00C469EB" w:rsidP="00B71A4F">
            <w:pPr>
              <w:jc w:val="center"/>
            </w:pPr>
            <w:r w:rsidRPr="008849FB">
              <w:t>4</w:t>
            </w:r>
          </w:p>
        </w:tc>
        <w:tc>
          <w:tcPr>
            <w:tcW w:w="709" w:type="dxa"/>
            <w:tcBorders>
              <w:top w:val="single" w:sz="4" w:space="0" w:color="auto"/>
              <w:left w:val="nil"/>
              <w:bottom w:val="single" w:sz="4" w:space="0" w:color="auto"/>
              <w:right w:val="single" w:sz="4" w:space="0" w:color="auto"/>
            </w:tcBorders>
            <w:vAlign w:val="center"/>
          </w:tcPr>
          <w:p w14:paraId="113D2511" w14:textId="77777777" w:rsidR="00C469EB" w:rsidRPr="008849FB" w:rsidRDefault="00C469EB" w:rsidP="00B71A4F">
            <w:pPr>
              <w:jc w:val="center"/>
            </w:pPr>
          </w:p>
        </w:tc>
        <w:tc>
          <w:tcPr>
            <w:tcW w:w="6243" w:type="dxa"/>
            <w:tcBorders>
              <w:top w:val="single" w:sz="4" w:space="0" w:color="auto"/>
              <w:left w:val="single" w:sz="4" w:space="0" w:color="auto"/>
              <w:bottom w:val="single" w:sz="4" w:space="0" w:color="auto"/>
              <w:right w:val="single" w:sz="4" w:space="0" w:color="auto"/>
            </w:tcBorders>
          </w:tcPr>
          <w:p w14:paraId="71C3BA77" w14:textId="77777777" w:rsidR="00C469EB" w:rsidRPr="008849FB" w:rsidRDefault="00C469EB" w:rsidP="00B71A4F">
            <w:pPr>
              <w:pStyle w:val="Pagrindinistekstas"/>
              <w:spacing w:after="0"/>
            </w:pPr>
            <w:r w:rsidRPr="008849FB">
              <w:rPr>
                <w:rFonts w:eastAsia="Calibri"/>
              </w:rPr>
              <w:t>Aktyviai jaunimo organizacijų veikloje dalyvaujančių jaunų rajono gyventojų  skaičiaus pokytis, proc.</w:t>
            </w:r>
          </w:p>
        </w:tc>
        <w:tc>
          <w:tcPr>
            <w:tcW w:w="1276" w:type="dxa"/>
            <w:gridSpan w:val="2"/>
            <w:tcBorders>
              <w:top w:val="nil"/>
              <w:left w:val="nil"/>
              <w:bottom w:val="nil"/>
              <w:right w:val="single" w:sz="4" w:space="0" w:color="auto"/>
            </w:tcBorders>
          </w:tcPr>
          <w:p w14:paraId="1F86BAC0" w14:textId="77777777" w:rsidR="00C469EB" w:rsidRPr="008849FB" w:rsidRDefault="00C469EB" w:rsidP="00B71A4F">
            <w:r w:rsidRPr="008849FB">
              <w:t>R-3-4-1</w:t>
            </w:r>
          </w:p>
        </w:tc>
        <w:tc>
          <w:tcPr>
            <w:tcW w:w="850" w:type="dxa"/>
            <w:tcBorders>
              <w:top w:val="single" w:sz="4" w:space="0" w:color="auto"/>
              <w:left w:val="single" w:sz="4" w:space="0" w:color="auto"/>
              <w:bottom w:val="single" w:sz="4" w:space="0" w:color="auto"/>
              <w:right w:val="single" w:sz="4" w:space="0" w:color="auto"/>
            </w:tcBorders>
            <w:vAlign w:val="center"/>
          </w:tcPr>
          <w:p w14:paraId="0EB71160" w14:textId="77777777" w:rsidR="00C469EB" w:rsidRPr="008849FB" w:rsidRDefault="00C469EB" w:rsidP="00B71A4F">
            <w:pPr>
              <w:jc w:val="center"/>
            </w:pPr>
            <w:r w:rsidRPr="008849FB">
              <w:t>*</w:t>
            </w:r>
          </w:p>
        </w:tc>
        <w:tc>
          <w:tcPr>
            <w:tcW w:w="850" w:type="dxa"/>
            <w:tcBorders>
              <w:top w:val="single" w:sz="4" w:space="0" w:color="auto"/>
              <w:left w:val="single" w:sz="4" w:space="0" w:color="auto"/>
              <w:bottom w:val="single" w:sz="4" w:space="0" w:color="auto"/>
              <w:right w:val="single" w:sz="4" w:space="0" w:color="auto"/>
            </w:tcBorders>
            <w:vAlign w:val="center"/>
          </w:tcPr>
          <w:p w14:paraId="20223724" w14:textId="75E71106" w:rsidR="00C469EB" w:rsidRPr="008849FB" w:rsidRDefault="007F50D4" w:rsidP="00B71A4F">
            <w:pPr>
              <w:jc w:val="center"/>
            </w:pPr>
            <w:r w:rsidRPr="008849FB">
              <w:t>-1,3</w:t>
            </w:r>
          </w:p>
        </w:tc>
        <w:tc>
          <w:tcPr>
            <w:tcW w:w="993" w:type="dxa"/>
            <w:tcBorders>
              <w:top w:val="single" w:sz="4" w:space="0" w:color="auto"/>
              <w:left w:val="nil"/>
              <w:bottom w:val="single" w:sz="4" w:space="0" w:color="auto"/>
              <w:right w:val="single" w:sz="4" w:space="0" w:color="auto"/>
            </w:tcBorders>
            <w:vAlign w:val="center"/>
          </w:tcPr>
          <w:p w14:paraId="5BAA1A72" w14:textId="5622BB3D" w:rsidR="00C469EB" w:rsidRPr="008849FB" w:rsidRDefault="00A564A5" w:rsidP="00D54DE0">
            <w:pPr>
              <w:jc w:val="center"/>
            </w:pPr>
            <w:r w:rsidRPr="008849FB">
              <w:t>1</w:t>
            </w:r>
          </w:p>
        </w:tc>
        <w:tc>
          <w:tcPr>
            <w:tcW w:w="850" w:type="dxa"/>
            <w:tcBorders>
              <w:top w:val="single" w:sz="4" w:space="0" w:color="auto"/>
              <w:left w:val="nil"/>
              <w:bottom w:val="single" w:sz="4" w:space="0" w:color="auto"/>
              <w:right w:val="single" w:sz="4" w:space="0" w:color="auto"/>
            </w:tcBorders>
            <w:noWrap/>
            <w:vAlign w:val="center"/>
          </w:tcPr>
          <w:p w14:paraId="27C5745D" w14:textId="5C57862C" w:rsidR="00C469EB" w:rsidRPr="008849FB" w:rsidRDefault="007F50D4" w:rsidP="00B71A4F">
            <w:pPr>
              <w:jc w:val="center"/>
            </w:pPr>
            <w:r w:rsidRPr="008849FB">
              <w:t>1</w:t>
            </w:r>
          </w:p>
        </w:tc>
        <w:tc>
          <w:tcPr>
            <w:tcW w:w="993" w:type="dxa"/>
            <w:tcBorders>
              <w:top w:val="single" w:sz="4" w:space="0" w:color="auto"/>
              <w:left w:val="nil"/>
              <w:bottom w:val="single" w:sz="4" w:space="0" w:color="auto"/>
              <w:right w:val="single" w:sz="4" w:space="0" w:color="auto"/>
            </w:tcBorders>
            <w:vAlign w:val="center"/>
          </w:tcPr>
          <w:p w14:paraId="5D0DCB4E" w14:textId="67C53802" w:rsidR="00C469EB" w:rsidRPr="008849FB" w:rsidRDefault="00756555" w:rsidP="00B71A4F">
            <w:pPr>
              <w:jc w:val="center"/>
            </w:pPr>
            <w:r w:rsidRPr="008849FB">
              <w:t>100</w:t>
            </w:r>
          </w:p>
        </w:tc>
      </w:tr>
      <w:tr w:rsidR="001E0E1F" w:rsidRPr="008849FB" w14:paraId="47E448EC" w14:textId="77777777" w:rsidTr="00780BB3">
        <w:trPr>
          <w:trHeight w:val="400"/>
        </w:trPr>
        <w:tc>
          <w:tcPr>
            <w:tcW w:w="14918" w:type="dxa"/>
            <w:gridSpan w:val="12"/>
            <w:tcBorders>
              <w:top w:val="single" w:sz="4" w:space="0" w:color="auto"/>
              <w:left w:val="single" w:sz="4" w:space="0" w:color="auto"/>
              <w:bottom w:val="single" w:sz="4" w:space="0" w:color="auto"/>
              <w:right w:val="single" w:sz="4" w:space="0" w:color="auto"/>
            </w:tcBorders>
          </w:tcPr>
          <w:p w14:paraId="2B21B9DE" w14:textId="77777777" w:rsidR="001E0E1F" w:rsidRPr="008849FB" w:rsidRDefault="001E0E1F" w:rsidP="00B71A4F">
            <w:r w:rsidRPr="008849FB">
              <w:rPr>
                <w:b/>
              </w:rPr>
              <w:t>Tikslas Nr. 05 –</w:t>
            </w:r>
            <w:r w:rsidRPr="008849FB">
              <w:t xml:space="preserve"> </w:t>
            </w:r>
            <w:r w:rsidRPr="008849FB">
              <w:rPr>
                <w:b/>
              </w:rPr>
              <w:t>kurti palankias sąlygas nevyriausybinių organizacijų veiklai</w:t>
            </w:r>
          </w:p>
        </w:tc>
      </w:tr>
      <w:tr w:rsidR="00C469EB" w:rsidRPr="008849FB" w14:paraId="626D2229" w14:textId="77777777" w:rsidTr="00780BB3">
        <w:trPr>
          <w:trHeight w:val="400"/>
        </w:trPr>
        <w:tc>
          <w:tcPr>
            <w:tcW w:w="738" w:type="dxa"/>
            <w:tcBorders>
              <w:top w:val="single" w:sz="4" w:space="0" w:color="auto"/>
              <w:left w:val="single" w:sz="4" w:space="0" w:color="auto"/>
              <w:bottom w:val="single" w:sz="4" w:space="0" w:color="auto"/>
              <w:right w:val="single" w:sz="4" w:space="0" w:color="auto"/>
            </w:tcBorders>
            <w:vAlign w:val="center"/>
          </w:tcPr>
          <w:p w14:paraId="1BCE6652" w14:textId="77777777" w:rsidR="00C469EB" w:rsidRPr="008849FB" w:rsidRDefault="00C469EB" w:rsidP="00B71A4F">
            <w:pPr>
              <w:jc w:val="center"/>
            </w:pPr>
            <w:r w:rsidRPr="008849FB">
              <w:t>3</w:t>
            </w:r>
          </w:p>
        </w:tc>
        <w:tc>
          <w:tcPr>
            <w:tcW w:w="708" w:type="dxa"/>
            <w:tcBorders>
              <w:top w:val="single" w:sz="4" w:space="0" w:color="auto"/>
              <w:left w:val="nil"/>
              <w:bottom w:val="single" w:sz="4" w:space="0" w:color="auto"/>
              <w:right w:val="single" w:sz="4" w:space="0" w:color="auto"/>
            </w:tcBorders>
            <w:vAlign w:val="center"/>
          </w:tcPr>
          <w:p w14:paraId="5838106F" w14:textId="77777777" w:rsidR="00C469EB" w:rsidRPr="008849FB" w:rsidRDefault="00C469EB" w:rsidP="00B71A4F">
            <w:pPr>
              <w:jc w:val="center"/>
            </w:pPr>
            <w:r w:rsidRPr="008849FB">
              <w:t>3</w:t>
            </w:r>
          </w:p>
        </w:tc>
        <w:tc>
          <w:tcPr>
            <w:tcW w:w="708" w:type="dxa"/>
            <w:tcBorders>
              <w:top w:val="single" w:sz="4" w:space="0" w:color="auto"/>
              <w:left w:val="nil"/>
              <w:bottom w:val="single" w:sz="4" w:space="0" w:color="auto"/>
              <w:right w:val="single" w:sz="4" w:space="0" w:color="auto"/>
            </w:tcBorders>
            <w:vAlign w:val="center"/>
          </w:tcPr>
          <w:p w14:paraId="79DB5873" w14:textId="77777777" w:rsidR="00C469EB" w:rsidRPr="008849FB" w:rsidRDefault="00C469EB" w:rsidP="00B71A4F">
            <w:pPr>
              <w:jc w:val="center"/>
            </w:pPr>
            <w:r w:rsidRPr="008849FB">
              <w:t>5</w:t>
            </w:r>
          </w:p>
        </w:tc>
        <w:tc>
          <w:tcPr>
            <w:tcW w:w="709" w:type="dxa"/>
            <w:tcBorders>
              <w:top w:val="single" w:sz="4" w:space="0" w:color="auto"/>
              <w:left w:val="nil"/>
              <w:bottom w:val="single" w:sz="4" w:space="0" w:color="auto"/>
              <w:right w:val="single" w:sz="4" w:space="0" w:color="auto"/>
            </w:tcBorders>
            <w:vAlign w:val="center"/>
          </w:tcPr>
          <w:p w14:paraId="6EDD23B8" w14:textId="77777777" w:rsidR="00C469EB" w:rsidRPr="008849FB" w:rsidRDefault="00C469EB" w:rsidP="00B71A4F">
            <w:pPr>
              <w:jc w:val="center"/>
            </w:pPr>
          </w:p>
        </w:tc>
        <w:tc>
          <w:tcPr>
            <w:tcW w:w="6243" w:type="dxa"/>
            <w:tcBorders>
              <w:top w:val="single" w:sz="4" w:space="0" w:color="auto"/>
              <w:left w:val="single" w:sz="4" w:space="0" w:color="auto"/>
              <w:bottom w:val="single" w:sz="4" w:space="0" w:color="auto"/>
              <w:right w:val="single" w:sz="4" w:space="0" w:color="auto"/>
            </w:tcBorders>
          </w:tcPr>
          <w:p w14:paraId="34B03212" w14:textId="77777777" w:rsidR="00C469EB" w:rsidRPr="008849FB" w:rsidRDefault="00C469EB" w:rsidP="00B71A4F">
            <w:pPr>
              <w:keepNext/>
              <w:keepLines/>
              <w:spacing w:line="256" w:lineRule="auto"/>
              <w:jc w:val="both"/>
              <w:outlineLvl w:val="1"/>
              <w:rPr>
                <w:rFonts w:eastAsia="SimSun"/>
                <w:b/>
                <w:caps/>
              </w:rPr>
            </w:pPr>
            <w:r w:rsidRPr="008849FB">
              <w:t>NVO veikloje dalyvaujančių gyventojų skaičiaus dalis, proc.</w:t>
            </w:r>
          </w:p>
        </w:tc>
        <w:tc>
          <w:tcPr>
            <w:tcW w:w="1276" w:type="dxa"/>
            <w:gridSpan w:val="2"/>
            <w:tcBorders>
              <w:top w:val="single" w:sz="4" w:space="0" w:color="auto"/>
              <w:left w:val="nil"/>
              <w:bottom w:val="single" w:sz="4" w:space="0" w:color="auto"/>
              <w:right w:val="single" w:sz="4" w:space="0" w:color="auto"/>
            </w:tcBorders>
          </w:tcPr>
          <w:p w14:paraId="7DDC0F27" w14:textId="77777777" w:rsidR="00C469EB" w:rsidRPr="008849FB" w:rsidRDefault="00C469EB" w:rsidP="00B71A4F">
            <w:r w:rsidRPr="008849FB">
              <w:t>R-3-5-1</w:t>
            </w:r>
          </w:p>
        </w:tc>
        <w:tc>
          <w:tcPr>
            <w:tcW w:w="850" w:type="dxa"/>
            <w:tcBorders>
              <w:top w:val="single" w:sz="4" w:space="0" w:color="auto"/>
              <w:left w:val="single" w:sz="4" w:space="0" w:color="auto"/>
              <w:bottom w:val="single" w:sz="4" w:space="0" w:color="auto"/>
              <w:right w:val="single" w:sz="4" w:space="0" w:color="auto"/>
            </w:tcBorders>
            <w:vAlign w:val="center"/>
          </w:tcPr>
          <w:p w14:paraId="7E3E36D6" w14:textId="77777777" w:rsidR="00C469EB" w:rsidRPr="008849FB" w:rsidRDefault="00C469EB" w:rsidP="00B71A4F">
            <w:pPr>
              <w:jc w:val="center"/>
            </w:pPr>
            <w:r w:rsidRPr="008849FB">
              <w:t>*</w:t>
            </w:r>
          </w:p>
        </w:tc>
        <w:tc>
          <w:tcPr>
            <w:tcW w:w="850" w:type="dxa"/>
            <w:tcBorders>
              <w:top w:val="single" w:sz="4" w:space="0" w:color="auto"/>
              <w:left w:val="single" w:sz="4" w:space="0" w:color="auto"/>
              <w:bottom w:val="single" w:sz="4" w:space="0" w:color="auto"/>
              <w:right w:val="single" w:sz="4" w:space="0" w:color="auto"/>
            </w:tcBorders>
            <w:vAlign w:val="center"/>
          </w:tcPr>
          <w:p w14:paraId="33CAB0B2" w14:textId="0979D4AB" w:rsidR="00C469EB" w:rsidRPr="008849FB" w:rsidRDefault="007F50D4" w:rsidP="00B71A4F">
            <w:pPr>
              <w:jc w:val="center"/>
            </w:pPr>
            <w:r w:rsidRPr="008849FB">
              <w:t xml:space="preserve">6 </w:t>
            </w:r>
          </w:p>
        </w:tc>
        <w:tc>
          <w:tcPr>
            <w:tcW w:w="993" w:type="dxa"/>
            <w:tcBorders>
              <w:top w:val="single" w:sz="4" w:space="0" w:color="auto"/>
              <w:left w:val="nil"/>
              <w:bottom w:val="single" w:sz="4" w:space="0" w:color="auto"/>
              <w:right w:val="single" w:sz="4" w:space="0" w:color="auto"/>
            </w:tcBorders>
            <w:vAlign w:val="center"/>
          </w:tcPr>
          <w:p w14:paraId="01E9675F" w14:textId="0198D916" w:rsidR="00C469EB" w:rsidRPr="008849FB" w:rsidRDefault="00A564A5" w:rsidP="00B71A4F">
            <w:pPr>
              <w:jc w:val="center"/>
            </w:pPr>
            <w:r w:rsidRPr="008849FB">
              <w:t>10</w:t>
            </w:r>
          </w:p>
        </w:tc>
        <w:tc>
          <w:tcPr>
            <w:tcW w:w="850" w:type="dxa"/>
            <w:tcBorders>
              <w:top w:val="single" w:sz="4" w:space="0" w:color="auto"/>
              <w:left w:val="nil"/>
              <w:bottom w:val="single" w:sz="4" w:space="0" w:color="auto"/>
              <w:right w:val="single" w:sz="4" w:space="0" w:color="auto"/>
            </w:tcBorders>
            <w:noWrap/>
            <w:vAlign w:val="center"/>
          </w:tcPr>
          <w:p w14:paraId="722F5EA8" w14:textId="70322A95" w:rsidR="00C469EB" w:rsidRPr="008849FB" w:rsidRDefault="007F50D4" w:rsidP="00B71A4F">
            <w:pPr>
              <w:jc w:val="center"/>
            </w:pPr>
            <w:r w:rsidRPr="008849FB">
              <w:t>10</w:t>
            </w:r>
          </w:p>
        </w:tc>
        <w:tc>
          <w:tcPr>
            <w:tcW w:w="993" w:type="dxa"/>
            <w:tcBorders>
              <w:top w:val="single" w:sz="4" w:space="0" w:color="auto"/>
              <w:left w:val="nil"/>
              <w:bottom w:val="single" w:sz="4" w:space="0" w:color="auto"/>
              <w:right w:val="single" w:sz="4" w:space="0" w:color="auto"/>
            </w:tcBorders>
            <w:vAlign w:val="center"/>
          </w:tcPr>
          <w:p w14:paraId="1E4F4740" w14:textId="76756F28" w:rsidR="00C469EB" w:rsidRPr="008849FB" w:rsidRDefault="00756555" w:rsidP="00B71A4F">
            <w:pPr>
              <w:jc w:val="center"/>
            </w:pPr>
            <w:r w:rsidRPr="008849FB">
              <w:t>100</w:t>
            </w:r>
          </w:p>
        </w:tc>
      </w:tr>
      <w:tr w:rsidR="00C469EB" w:rsidRPr="008849FB" w14:paraId="6180E174" w14:textId="77777777" w:rsidTr="00780BB3">
        <w:trPr>
          <w:trHeight w:val="400"/>
        </w:trPr>
        <w:tc>
          <w:tcPr>
            <w:tcW w:w="738" w:type="dxa"/>
            <w:tcBorders>
              <w:top w:val="single" w:sz="4" w:space="0" w:color="auto"/>
              <w:left w:val="single" w:sz="4" w:space="0" w:color="auto"/>
              <w:bottom w:val="single" w:sz="4" w:space="0" w:color="auto"/>
              <w:right w:val="single" w:sz="4" w:space="0" w:color="auto"/>
            </w:tcBorders>
            <w:vAlign w:val="center"/>
          </w:tcPr>
          <w:p w14:paraId="0FC47CC7" w14:textId="77777777" w:rsidR="00C469EB" w:rsidRPr="008849FB" w:rsidRDefault="00C469EB" w:rsidP="00B71A4F">
            <w:pPr>
              <w:jc w:val="center"/>
            </w:pPr>
            <w:r w:rsidRPr="008849FB">
              <w:t>3</w:t>
            </w:r>
          </w:p>
        </w:tc>
        <w:tc>
          <w:tcPr>
            <w:tcW w:w="708" w:type="dxa"/>
            <w:tcBorders>
              <w:top w:val="single" w:sz="4" w:space="0" w:color="auto"/>
              <w:left w:val="nil"/>
              <w:bottom w:val="single" w:sz="4" w:space="0" w:color="auto"/>
              <w:right w:val="single" w:sz="4" w:space="0" w:color="auto"/>
            </w:tcBorders>
            <w:vAlign w:val="center"/>
          </w:tcPr>
          <w:p w14:paraId="7FF397C2" w14:textId="77777777" w:rsidR="00C469EB" w:rsidRPr="008849FB" w:rsidRDefault="00C469EB" w:rsidP="00B71A4F">
            <w:pPr>
              <w:jc w:val="center"/>
            </w:pPr>
            <w:r w:rsidRPr="008849FB">
              <w:t>3</w:t>
            </w:r>
          </w:p>
        </w:tc>
        <w:tc>
          <w:tcPr>
            <w:tcW w:w="708" w:type="dxa"/>
            <w:tcBorders>
              <w:top w:val="single" w:sz="4" w:space="0" w:color="auto"/>
              <w:left w:val="nil"/>
              <w:bottom w:val="single" w:sz="4" w:space="0" w:color="auto"/>
              <w:right w:val="single" w:sz="4" w:space="0" w:color="auto"/>
            </w:tcBorders>
            <w:vAlign w:val="center"/>
          </w:tcPr>
          <w:p w14:paraId="3F11F9E4" w14:textId="77777777" w:rsidR="00C469EB" w:rsidRPr="008849FB" w:rsidRDefault="00C469EB" w:rsidP="00B71A4F">
            <w:pPr>
              <w:jc w:val="center"/>
            </w:pPr>
            <w:r w:rsidRPr="008849FB">
              <w:t>5</w:t>
            </w:r>
          </w:p>
        </w:tc>
        <w:tc>
          <w:tcPr>
            <w:tcW w:w="709" w:type="dxa"/>
            <w:tcBorders>
              <w:top w:val="single" w:sz="4" w:space="0" w:color="auto"/>
              <w:left w:val="nil"/>
              <w:bottom w:val="single" w:sz="4" w:space="0" w:color="auto"/>
              <w:right w:val="single" w:sz="4" w:space="0" w:color="auto"/>
            </w:tcBorders>
            <w:vAlign w:val="center"/>
          </w:tcPr>
          <w:p w14:paraId="2FAC88F4" w14:textId="77777777" w:rsidR="00C469EB" w:rsidRPr="008849FB" w:rsidRDefault="00C469EB" w:rsidP="00B71A4F">
            <w:pPr>
              <w:jc w:val="center"/>
            </w:pPr>
          </w:p>
        </w:tc>
        <w:tc>
          <w:tcPr>
            <w:tcW w:w="6243" w:type="dxa"/>
            <w:tcBorders>
              <w:top w:val="single" w:sz="4" w:space="0" w:color="auto"/>
              <w:left w:val="single" w:sz="4" w:space="0" w:color="auto"/>
              <w:bottom w:val="single" w:sz="4" w:space="0" w:color="auto"/>
              <w:right w:val="single" w:sz="4" w:space="0" w:color="auto"/>
            </w:tcBorders>
          </w:tcPr>
          <w:p w14:paraId="090ECC6A" w14:textId="77777777" w:rsidR="00C469EB" w:rsidRPr="008849FB" w:rsidRDefault="00C469EB" w:rsidP="00B71A4F">
            <w:pPr>
              <w:keepNext/>
              <w:keepLines/>
              <w:spacing w:line="256" w:lineRule="auto"/>
              <w:jc w:val="both"/>
              <w:outlineLvl w:val="1"/>
            </w:pPr>
            <w:r w:rsidRPr="008849FB">
              <w:rPr>
                <w:rFonts w:eastAsia="SimSun"/>
              </w:rPr>
              <w:t>NVO veiklos skatinimui skirtų iniciatyvų pokytis, vnt.</w:t>
            </w:r>
          </w:p>
        </w:tc>
        <w:tc>
          <w:tcPr>
            <w:tcW w:w="1276" w:type="dxa"/>
            <w:gridSpan w:val="2"/>
            <w:tcBorders>
              <w:top w:val="single" w:sz="4" w:space="0" w:color="auto"/>
              <w:left w:val="nil"/>
              <w:bottom w:val="single" w:sz="4" w:space="0" w:color="auto"/>
              <w:right w:val="single" w:sz="4" w:space="0" w:color="auto"/>
            </w:tcBorders>
          </w:tcPr>
          <w:p w14:paraId="705A1D4D" w14:textId="77777777" w:rsidR="00C469EB" w:rsidRPr="008849FB" w:rsidRDefault="00C469EB" w:rsidP="00B71A4F">
            <w:r w:rsidRPr="008849FB">
              <w:t>R-3-5-2</w:t>
            </w:r>
          </w:p>
        </w:tc>
        <w:tc>
          <w:tcPr>
            <w:tcW w:w="850" w:type="dxa"/>
            <w:tcBorders>
              <w:top w:val="single" w:sz="4" w:space="0" w:color="auto"/>
              <w:left w:val="single" w:sz="4" w:space="0" w:color="auto"/>
              <w:bottom w:val="single" w:sz="4" w:space="0" w:color="auto"/>
              <w:right w:val="single" w:sz="4" w:space="0" w:color="auto"/>
            </w:tcBorders>
            <w:vAlign w:val="center"/>
          </w:tcPr>
          <w:p w14:paraId="4C230F94" w14:textId="77777777" w:rsidR="00C469EB" w:rsidRPr="008849FB" w:rsidRDefault="00C469EB" w:rsidP="00B71A4F">
            <w:pPr>
              <w:jc w:val="center"/>
            </w:pPr>
            <w:r w:rsidRPr="008849FB">
              <w:t>*</w:t>
            </w:r>
          </w:p>
        </w:tc>
        <w:tc>
          <w:tcPr>
            <w:tcW w:w="850" w:type="dxa"/>
            <w:tcBorders>
              <w:top w:val="single" w:sz="4" w:space="0" w:color="auto"/>
              <w:left w:val="single" w:sz="4" w:space="0" w:color="auto"/>
              <w:bottom w:val="single" w:sz="4" w:space="0" w:color="auto"/>
              <w:right w:val="single" w:sz="4" w:space="0" w:color="auto"/>
            </w:tcBorders>
            <w:vAlign w:val="center"/>
          </w:tcPr>
          <w:p w14:paraId="78197D4D" w14:textId="21E06024" w:rsidR="00C469EB" w:rsidRPr="008849FB" w:rsidRDefault="007F50D4" w:rsidP="00B71A4F">
            <w:pPr>
              <w:jc w:val="center"/>
            </w:pPr>
            <w:r w:rsidRPr="008849FB">
              <w:t>1</w:t>
            </w:r>
          </w:p>
        </w:tc>
        <w:tc>
          <w:tcPr>
            <w:tcW w:w="993" w:type="dxa"/>
            <w:tcBorders>
              <w:top w:val="single" w:sz="4" w:space="0" w:color="auto"/>
              <w:left w:val="nil"/>
              <w:bottom w:val="single" w:sz="4" w:space="0" w:color="auto"/>
              <w:right w:val="single" w:sz="4" w:space="0" w:color="auto"/>
            </w:tcBorders>
            <w:vAlign w:val="center"/>
          </w:tcPr>
          <w:p w14:paraId="04E8D954" w14:textId="5FCCE301" w:rsidR="00C469EB" w:rsidRPr="008849FB" w:rsidRDefault="00A564A5" w:rsidP="00B71A4F">
            <w:pPr>
              <w:jc w:val="center"/>
            </w:pPr>
            <w:r w:rsidRPr="008849FB">
              <w:t>1</w:t>
            </w:r>
          </w:p>
        </w:tc>
        <w:tc>
          <w:tcPr>
            <w:tcW w:w="850" w:type="dxa"/>
            <w:tcBorders>
              <w:top w:val="single" w:sz="4" w:space="0" w:color="auto"/>
              <w:left w:val="nil"/>
              <w:bottom w:val="single" w:sz="4" w:space="0" w:color="auto"/>
              <w:right w:val="single" w:sz="4" w:space="0" w:color="auto"/>
            </w:tcBorders>
            <w:noWrap/>
            <w:vAlign w:val="center"/>
          </w:tcPr>
          <w:p w14:paraId="73E623C9" w14:textId="4F989C1A" w:rsidR="00C469EB" w:rsidRPr="008849FB" w:rsidRDefault="007F50D4" w:rsidP="00B71A4F">
            <w:pPr>
              <w:jc w:val="center"/>
            </w:pPr>
            <w:r w:rsidRPr="008849FB">
              <w:t>1</w:t>
            </w:r>
          </w:p>
        </w:tc>
        <w:tc>
          <w:tcPr>
            <w:tcW w:w="993" w:type="dxa"/>
            <w:tcBorders>
              <w:top w:val="single" w:sz="4" w:space="0" w:color="auto"/>
              <w:left w:val="nil"/>
              <w:bottom w:val="single" w:sz="4" w:space="0" w:color="auto"/>
              <w:right w:val="single" w:sz="4" w:space="0" w:color="auto"/>
            </w:tcBorders>
            <w:vAlign w:val="center"/>
          </w:tcPr>
          <w:p w14:paraId="5EF7BFAB" w14:textId="7C617366" w:rsidR="00C469EB" w:rsidRPr="008849FB" w:rsidRDefault="00756555" w:rsidP="00B71A4F">
            <w:pPr>
              <w:jc w:val="center"/>
            </w:pPr>
            <w:r w:rsidRPr="008849FB">
              <w:t>100</w:t>
            </w:r>
          </w:p>
        </w:tc>
      </w:tr>
    </w:tbl>
    <w:p w14:paraId="72BEFB62" w14:textId="77777777" w:rsidR="003D1158" w:rsidRPr="008849FB" w:rsidRDefault="003D1158" w:rsidP="00A564A5">
      <w:pPr>
        <w:rPr>
          <w:b/>
        </w:rPr>
      </w:pPr>
    </w:p>
    <w:p w14:paraId="6C035BC1" w14:textId="77777777" w:rsidR="003D1158" w:rsidRPr="008849FB" w:rsidRDefault="003D1158" w:rsidP="003D1158">
      <w:pPr>
        <w:jc w:val="center"/>
        <w:rPr>
          <w:b/>
        </w:rPr>
      </w:pPr>
    </w:p>
    <w:p w14:paraId="7D9A0292" w14:textId="1D8997A6" w:rsidR="003D1158" w:rsidRPr="008849FB" w:rsidRDefault="003D1158" w:rsidP="003D1158">
      <w:pPr>
        <w:jc w:val="center"/>
        <w:rPr>
          <w:b/>
        </w:rPr>
      </w:pPr>
      <w:r w:rsidRPr="008849FB">
        <w:rPr>
          <w:b/>
        </w:rPr>
        <w:t xml:space="preserve">4 LENTELĖ. PROGRAMA NR. 4  „SAVIVALDYBĖS VALDYMO IR PAGRINDINIŲ FUNKCIJŲ VYKDYMO PROGRAMA“ </w:t>
      </w:r>
    </w:p>
    <w:p w14:paraId="18618B36" w14:textId="79383031" w:rsidR="003D1158" w:rsidRPr="008849FB" w:rsidRDefault="003D1158" w:rsidP="003D1158">
      <w:pPr>
        <w:jc w:val="center"/>
        <w:rPr>
          <w:b/>
        </w:rPr>
      </w:pPr>
      <w:r w:rsidRPr="008849FB">
        <w:rPr>
          <w:b/>
        </w:rPr>
        <w:t>202</w:t>
      </w:r>
      <w:r w:rsidR="007F50D4" w:rsidRPr="008849FB">
        <w:rPr>
          <w:b/>
        </w:rPr>
        <w:t>4</w:t>
      </w:r>
      <w:r w:rsidRPr="008849FB">
        <w:rPr>
          <w:b/>
        </w:rPr>
        <w:t xml:space="preserve"> METŲ VERTINIMO KRITERIJŲ ĮVYKDYMAS</w:t>
      </w:r>
    </w:p>
    <w:p w14:paraId="71265DDF" w14:textId="77777777" w:rsidR="003D1158" w:rsidRPr="008849FB" w:rsidRDefault="003D1158" w:rsidP="003D1158">
      <w:pPr>
        <w:jc w:val="center"/>
        <w:rPr>
          <w:b/>
        </w:rPr>
      </w:pPr>
    </w:p>
    <w:tbl>
      <w:tblPr>
        <w:tblW w:w="15021" w:type="dxa"/>
        <w:jc w:val="center"/>
        <w:tblLayout w:type="fixed"/>
        <w:tblLook w:val="00A0" w:firstRow="1" w:lastRow="0" w:firstColumn="1" w:lastColumn="0" w:noHBand="0" w:noVBand="0"/>
      </w:tblPr>
      <w:tblGrid>
        <w:gridCol w:w="600"/>
        <w:gridCol w:w="567"/>
        <w:gridCol w:w="567"/>
        <w:gridCol w:w="567"/>
        <w:gridCol w:w="6908"/>
        <w:gridCol w:w="992"/>
        <w:gridCol w:w="851"/>
        <w:gridCol w:w="992"/>
        <w:gridCol w:w="851"/>
        <w:gridCol w:w="992"/>
        <w:gridCol w:w="1134"/>
      </w:tblGrid>
      <w:tr w:rsidR="003D1158" w:rsidRPr="008849FB" w14:paraId="1E04E5DB" w14:textId="77777777" w:rsidTr="00022D1B">
        <w:trPr>
          <w:cantSplit/>
          <w:trHeight w:val="1606"/>
          <w:jc w:val="center"/>
        </w:trPr>
        <w:tc>
          <w:tcPr>
            <w:tcW w:w="600" w:type="dxa"/>
            <w:tcBorders>
              <w:top w:val="single" w:sz="4" w:space="0" w:color="auto"/>
              <w:left w:val="single" w:sz="4" w:space="0" w:color="auto"/>
              <w:bottom w:val="single" w:sz="4" w:space="0" w:color="auto"/>
              <w:right w:val="single" w:sz="4" w:space="0" w:color="auto"/>
            </w:tcBorders>
            <w:textDirection w:val="btLr"/>
            <w:vAlign w:val="center"/>
          </w:tcPr>
          <w:p w14:paraId="67EC2A3F" w14:textId="77777777" w:rsidR="003D1158" w:rsidRPr="003B5096" w:rsidRDefault="003D1158" w:rsidP="00B71A4F">
            <w:pPr>
              <w:ind w:left="113" w:right="113"/>
              <w:jc w:val="center"/>
              <w:rPr>
                <w:bCs/>
              </w:rPr>
            </w:pPr>
            <w:r w:rsidRPr="003B5096">
              <w:rPr>
                <w:bCs/>
              </w:rPr>
              <w:t>Strateginio tikslo kodas</w:t>
            </w:r>
          </w:p>
        </w:tc>
        <w:tc>
          <w:tcPr>
            <w:tcW w:w="567" w:type="dxa"/>
            <w:tcBorders>
              <w:top w:val="single" w:sz="4" w:space="0" w:color="auto"/>
              <w:left w:val="nil"/>
              <w:bottom w:val="single" w:sz="4" w:space="0" w:color="auto"/>
              <w:right w:val="single" w:sz="4" w:space="0" w:color="auto"/>
            </w:tcBorders>
            <w:textDirection w:val="btLr"/>
            <w:vAlign w:val="center"/>
          </w:tcPr>
          <w:p w14:paraId="6A1DA500" w14:textId="77777777" w:rsidR="003D1158" w:rsidRPr="003B5096" w:rsidRDefault="003D1158" w:rsidP="00B71A4F">
            <w:pPr>
              <w:ind w:left="113" w:right="113"/>
              <w:jc w:val="center"/>
              <w:rPr>
                <w:bCs/>
              </w:rPr>
            </w:pPr>
            <w:r w:rsidRPr="003B5096">
              <w:rPr>
                <w:bCs/>
              </w:rPr>
              <w:t>Programos kodas</w:t>
            </w:r>
          </w:p>
        </w:tc>
        <w:tc>
          <w:tcPr>
            <w:tcW w:w="567" w:type="dxa"/>
            <w:tcBorders>
              <w:top w:val="single" w:sz="4" w:space="0" w:color="auto"/>
              <w:left w:val="nil"/>
              <w:bottom w:val="single" w:sz="4" w:space="0" w:color="auto"/>
              <w:right w:val="single" w:sz="4" w:space="0" w:color="auto"/>
            </w:tcBorders>
            <w:textDirection w:val="btLr"/>
            <w:vAlign w:val="center"/>
          </w:tcPr>
          <w:p w14:paraId="0E4FE358" w14:textId="77777777" w:rsidR="003D1158" w:rsidRPr="003B5096" w:rsidRDefault="003D1158" w:rsidP="00B71A4F">
            <w:pPr>
              <w:ind w:left="113" w:right="113"/>
              <w:jc w:val="center"/>
              <w:rPr>
                <w:bCs/>
              </w:rPr>
            </w:pPr>
            <w:r w:rsidRPr="003B5096">
              <w:rPr>
                <w:bCs/>
              </w:rPr>
              <w:t>Programos tikslo kodas</w:t>
            </w:r>
          </w:p>
        </w:tc>
        <w:tc>
          <w:tcPr>
            <w:tcW w:w="567" w:type="dxa"/>
            <w:tcBorders>
              <w:top w:val="single" w:sz="4" w:space="0" w:color="auto"/>
              <w:left w:val="nil"/>
              <w:bottom w:val="single" w:sz="4" w:space="0" w:color="auto"/>
              <w:right w:val="single" w:sz="4" w:space="0" w:color="auto"/>
            </w:tcBorders>
            <w:textDirection w:val="btLr"/>
            <w:vAlign w:val="center"/>
          </w:tcPr>
          <w:p w14:paraId="29D1617D" w14:textId="77777777" w:rsidR="003D1158" w:rsidRPr="003B5096" w:rsidRDefault="003D1158" w:rsidP="00B71A4F">
            <w:pPr>
              <w:ind w:left="113" w:right="113"/>
              <w:jc w:val="center"/>
              <w:rPr>
                <w:bCs/>
              </w:rPr>
            </w:pPr>
            <w:r w:rsidRPr="003B5096">
              <w:rPr>
                <w:bCs/>
              </w:rPr>
              <w:t>Uždavinio kodas</w:t>
            </w:r>
          </w:p>
        </w:tc>
        <w:tc>
          <w:tcPr>
            <w:tcW w:w="6908" w:type="dxa"/>
            <w:tcBorders>
              <w:top w:val="single" w:sz="4" w:space="0" w:color="auto"/>
              <w:left w:val="nil"/>
              <w:bottom w:val="single" w:sz="4" w:space="0" w:color="auto"/>
              <w:right w:val="single" w:sz="4" w:space="0" w:color="auto"/>
            </w:tcBorders>
            <w:vAlign w:val="center"/>
          </w:tcPr>
          <w:p w14:paraId="6095CCED" w14:textId="77777777" w:rsidR="003D1158" w:rsidRPr="003B5096" w:rsidRDefault="003D1158" w:rsidP="00B71A4F">
            <w:pPr>
              <w:jc w:val="center"/>
              <w:rPr>
                <w:bCs/>
              </w:rPr>
            </w:pPr>
            <w:r w:rsidRPr="003B5096">
              <w:rPr>
                <w:bCs/>
              </w:rPr>
              <w:t>Vertinimo kriterijus</w:t>
            </w:r>
          </w:p>
        </w:tc>
        <w:tc>
          <w:tcPr>
            <w:tcW w:w="992" w:type="dxa"/>
            <w:tcBorders>
              <w:top w:val="single" w:sz="4" w:space="0" w:color="auto"/>
              <w:left w:val="nil"/>
              <w:bottom w:val="single" w:sz="4" w:space="0" w:color="auto"/>
              <w:right w:val="single" w:sz="4" w:space="0" w:color="auto"/>
            </w:tcBorders>
            <w:textDirection w:val="btLr"/>
            <w:vAlign w:val="center"/>
          </w:tcPr>
          <w:p w14:paraId="6DE39C1A" w14:textId="77777777" w:rsidR="003D1158" w:rsidRPr="003B5096" w:rsidRDefault="003D1158" w:rsidP="00B71A4F">
            <w:pPr>
              <w:ind w:left="113" w:right="113"/>
              <w:jc w:val="center"/>
              <w:rPr>
                <w:bCs/>
              </w:rPr>
            </w:pPr>
            <w:r w:rsidRPr="003B5096">
              <w:rPr>
                <w:bCs/>
              </w:rPr>
              <w:t xml:space="preserve">Vertinimo kriterijaus kodas </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14:paraId="4FE882E3" w14:textId="6BE40494" w:rsidR="003D1158" w:rsidRPr="003B5096" w:rsidRDefault="003D1158" w:rsidP="00B71A4F">
            <w:pPr>
              <w:ind w:left="113" w:right="113"/>
              <w:jc w:val="center"/>
              <w:rPr>
                <w:bCs/>
              </w:rPr>
            </w:pPr>
            <w:r w:rsidRPr="003B5096">
              <w:rPr>
                <w:bCs/>
              </w:rPr>
              <w:t>202</w:t>
            </w:r>
            <w:r w:rsidR="007F50D4" w:rsidRPr="003B5096">
              <w:rPr>
                <w:bCs/>
              </w:rPr>
              <w:t>2</w:t>
            </w:r>
            <w:r w:rsidRPr="003B5096">
              <w:rPr>
                <w:bCs/>
              </w:rPr>
              <w:t xml:space="preserve"> m. faktas </w:t>
            </w: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14:paraId="25F2189B" w14:textId="15B89758" w:rsidR="003D1158" w:rsidRPr="003B5096" w:rsidRDefault="003D1158" w:rsidP="00B71A4F">
            <w:pPr>
              <w:ind w:left="113" w:right="113"/>
              <w:jc w:val="center"/>
              <w:rPr>
                <w:bCs/>
              </w:rPr>
            </w:pPr>
            <w:r w:rsidRPr="003B5096">
              <w:rPr>
                <w:bCs/>
              </w:rPr>
              <w:t>202</w:t>
            </w:r>
            <w:r w:rsidR="007F50D4" w:rsidRPr="003B5096">
              <w:rPr>
                <w:bCs/>
              </w:rPr>
              <w:t>3</w:t>
            </w:r>
            <w:r w:rsidRPr="003B5096">
              <w:rPr>
                <w:bCs/>
              </w:rPr>
              <w:t xml:space="preserve"> m.  faktas  </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14:paraId="53A6B97D" w14:textId="163803E1" w:rsidR="003D1158" w:rsidRPr="003B5096" w:rsidRDefault="003D1158" w:rsidP="00B71A4F">
            <w:pPr>
              <w:ind w:left="113" w:right="113"/>
              <w:jc w:val="center"/>
              <w:rPr>
                <w:bCs/>
              </w:rPr>
            </w:pPr>
            <w:r w:rsidRPr="003B5096">
              <w:rPr>
                <w:bCs/>
              </w:rPr>
              <w:t>202</w:t>
            </w:r>
            <w:r w:rsidR="007F50D4" w:rsidRPr="003B5096">
              <w:rPr>
                <w:bCs/>
              </w:rPr>
              <w:t>4</w:t>
            </w:r>
            <w:r w:rsidRPr="003B5096">
              <w:rPr>
                <w:bCs/>
              </w:rPr>
              <w:t xml:space="preserve"> m. faktas </w:t>
            </w: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14:paraId="3E26DFAE" w14:textId="6C101B18" w:rsidR="003D1158" w:rsidRPr="003B5096" w:rsidRDefault="003D1158" w:rsidP="00B71A4F">
            <w:pPr>
              <w:ind w:left="113" w:right="113"/>
              <w:jc w:val="center"/>
              <w:rPr>
                <w:bCs/>
              </w:rPr>
            </w:pPr>
            <w:r w:rsidRPr="003B5096">
              <w:rPr>
                <w:bCs/>
              </w:rPr>
              <w:t>202</w:t>
            </w:r>
            <w:r w:rsidR="007F50D4" w:rsidRPr="003B5096">
              <w:rPr>
                <w:bCs/>
              </w:rPr>
              <w:t>4</w:t>
            </w:r>
            <w:r w:rsidRPr="003B5096">
              <w:rPr>
                <w:bCs/>
              </w:rPr>
              <w:t xml:space="preserve">  m. planas </w:t>
            </w:r>
          </w:p>
        </w:tc>
        <w:tc>
          <w:tcPr>
            <w:tcW w:w="1134" w:type="dxa"/>
            <w:tcBorders>
              <w:top w:val="single" w:sz="4" w:space="0" w:color="auto"/>
              <w:left w:val="single" w:sz="4" w:space="0" w:color="auto"/>
              <w:bottom w:val="single" w:sz="4" w:space="0" w:color="auto"/>
              <w:right w:val="single" w:sz="4" w:space="0" w:color="auto"/>
            </w:tcBorders>
            <w:textDirection w:val="btLr"/>
          </w:tcPr>
          <w:p w14:paraId="745FE5EF" w14:textId="4473477D" w:rsidR="003D1158" w:rsidRPr="003B5096" w:rsidRDefault="003D1158" w:rsidP="00B71A4F">
            <w:pPr>
              <w:ind w:left="113" w:right="113"/>
              <w:jc w:val="center"/>
              <w:rPr>
                <w:bCs/>
              </w:rPr>
            </w:pPr>
            <w:r w:rsidRPr="008849FB">
              <w:rPr>
                <w:bCs/>
              </w:rPr>
              <w:t>202</w:t>
            </w:r>
            <w:r w:rsidR="007F50D4" w:rsidRPr="008849FB">
              <w:rPr>
                <w:bCs/>
              </w:rPr>
              <w:t>4</w:t>
            </w:r>
            <w:r w:rsidRPr="008849FB">
              <w:rPr>
                <w:bCs/>
              </w:rPr>
              <w:t xml:space="preserve"> m. įgyvendinimo lygis, proc.</w:t>
            </w:r>
          </w:p>
        </w:tc>
      </w:tr>
      <w:tr w:rsidR="003D1158" w:rsidRPr="008849FB" w14:paraId="6BD15B63" w14:textId="77777777" w:rsidTr="00022D1B">
        <w:trPr>
          <w:trHeight w:val="347"/>
          <w:jc w:val="center"/>
        </w:trPr>
        <w:tc>
          <w:tcPr>
            <w:tcW w:w="13887" w:type="dxa"/>
            <w:gridSpan w:val="10"/>
            <w:tcBorders>
              <w:top w:val="single" w:sz="4" w:space="0" w:color="auto"/>
              <w:left w:val="single" w:sz="4" w:space="0" w:color="auto"/>
              <w:bottom w:val="single" w:sz="4" w:space="0" w:color="auto"/>
              <w:right w:val="single" w:sz="4" w:space="0" w:color="auto"/>
            </w:tcBorders>
          </w:tcPr>
          <w:p w14:paraId="3CF2C8EB" w14:textId="77777777" w:rsidR="003D1158" w:rsidRPr="003B5096" w:rsidRDefault="003D1158" w:rsidP="00B71A4F">
            <w:pPr>
              <w:rPr>
                <w:b/>
                <w:bCs/>
              </w:rPr>
            </w:pPr>
            <w:r w:rsidRPr="003B5096">
              <w:rPr>
                <w:b/>
                <w:bCs/>
              </w:rPr>
              <w:t>Strateginis tikslas –</w:t>
            </w:r>
            <w:r w:rsidRPr="003B5096">
              <w:rPr>
                <w:b/>
              </w:rPr>
              <w:t xml:space="preserve"> užtikrinti aukštą teikiamų viešųjų paslaugų kokybę ir prieinamumą</w:t>
            </w:r>
          </w:p>
        </w:tc>
        <w:tc>
          <w:tcPr>
            <w:tcW w:w="1134" w:type="dxa"/>
            <w:tcBorders>
              <w:top w:val="single" w:sz="4" w:space="0" w:color="auto"/>
              <w:left w:val="single" w:sz="4" w:space="0" w:color="auto"/>
              <w:bottom w:val="single" w:sz="4" w:space="0" w:color="auto"/>
              <w:right w:val="single" w:sz="4" w:space="0" w:color="auto"/>
            </w:tcBorders>
          </w:tcPr>
          <w:p w14:paraId="4912A85A" w14:textId="77777777" w:rsidR="003D1158" w:rsidRPr="003B5096" w:rsidRDefault="003D1158" w:rsidP="00B71A4F">
            <w:pPr>
              <w:rPr>
                <w:b/>
                <w:bCs/>
              </w:rPr>
            </w:pPr>
          </w:p>
        </w:tc>
      </w:tr>
      <w:tr w:rsidR="003D1158" w:rsidRPr="008849FB" w14:paraId="19E0CBFA" w14:textId="77777777" w:rsidTr="00022D1B">
        <w:trPr>
          <w:trHeight w:val="278"/>
          <w:jc w:val="center"/>
        </w:trPr>
        <w:tc>
          <w:tcPr>
            <w:tcW w:w="600" w:type="dxa"/>
            <w:tcBorders>
              <w:top w:val="nil"/>
              <w:left w:val="single" w:sz="4" w:space="0" w:color="auto"/>
              <w:bottom w:val="single" w:sz="4" w:space="0" w:color="auto"/>
              <w:right w:val="single" w:sz="4" w:space="0" w:color="auto"/>
            </w:tcBorders>
            <w:vAlign w:val="center"/>
          </w:tcPr>
          <w:p w14:paraId="59ABC4DF" w14:textId="77777777" w:rsidR="003D1158" w:rsidRPr="003B5096" w:rsidRDefault="003D1158" w:rsidP="00B71A4F">
            <w:pPr>
              <w:jc w:val="center"/>
            </w:pPr>
            <w:r w:rsidRPr="003B5096">
              <w:t>1</w:t>
            </w:r>
          </w:p>
        </w:tc>
        <w:tc>
          <w:tcPr>
            <w:tcW w:w="567" w:type="dxa"/>
            <w:tcBorders>
              <w:top w:val="nil"/>
              <w:left w:val="nil"/>
              <w:bottom w:val="single" w:sz="4" w:space="0" w:color="auto"/>
              <w:right w:val="single" w:sz="4" w:space="0" w:color="auto"/>
            </w:tcBorders>
            <w:vAlign w:val="center"/>
          </w:tcPr>
          <w:p w14:paraId="2DAC8C09" w14:textId="77777777" w:rsidR="003D1158" w:rsidRPr="003B5096" w:rsidRDefault="003D1158" w:rsidP="00B71A4F">
            <w:pPr>
              <w:jc w:val="center"/>
            </w:pPr>
            <w:r w:rsidRPr="003B5096">
              <w:t>4</w:t>
            </w:r>
          </w:p>
        </w:tc>
        <w:tc>
          <w:tcPr>
            <w:tcW w:w="567" w:type="dxa"/>
            <w:tcBorders>
              <w:top w:val="nil"/>
              <w:left w:val="nil"/>
              <w:bottom w:val="single" w:sz="4" w:space="0" w:color="auto"/>
              <w:right w:val="single" w:sz="4" w:space="0" w:color="auto"/>
            </w:tcBorders>
            <w:vAlign w:val="center"/>
          </w:tcPr>
          <w:p w14:paraId="4F84F3C2" w14:textId="77777777" w:rsidR="003D1158" w:rsidRPr="003B5096" w:rsidRDefault="003D1158" w:rsidP="00B71A4F">
            <w:pPr>
              <w:jc w:val="center"/>
            </w:pPr>
            <w:r w:rsidRPr="003B5096">
              <w:t> </w:t>
            </w:r>
          </w:p>
        </w:tc>
        <w:tc>
          <w:tcPr>
            <w:tcW w:w="567" w:type="dxa"/>
            <w:tcBorders>
              <w:top w:val="nil"/>
              <w:left w:val="nil"/>
              <w:bottom w:val="single" w:sz="4" w:space="0" w:color="auto"/>
              <w:right w:val="single" w:sz="4" w:space="0" w:color="auto"/>
            </w:tcBorders>
            <w:vAlign w:val="center"/>
          </w:tcPr>
          <w:p w14:paraId="3A88460C" w14:textId="77777777" w:rsidR="003D1158" w:rsidRPr="003B5096" w:rsidRDefault="003D1158" w:rsidP="00B71A4F">
            <w:pPr>
              <w:jc w:val="center"/>
            </w:pPr>
            <w:r w:rsidRPr="003B5096">
              <w:t> </w:t>
            </w:r>
          </w:p>
        </w:tc>
        <w:tc>
          <w:tcPr>
            <w:tcW w:w="6908" w:type="dxa"/>
            <w:tcBorders>
              <w:top w:val="nil"/>
              <w:left w:val="nil"/>
              <w:bottom w:val="single" w:sz="4" w:space="0" w:color="auto"/>
              <w:right w:val="single" w:sz="4" w:space="0" w:color="auto"/>
            </w:tcBorders>
            <w:vAlign w:val="center"/>
          </w:tcPr>
          <w:p w14:paraId="18F41BC5" w14:textId="77777777" w:rsidR="003D1158" w:rsidRPr="003B5096" w:rsidRDefault="003D1158" w:rsidP="00B71A4F">
            <w:r w:rsidRPr="008849FB">
              <w:t xml:space="preserve">Gyventojų, patenkintų savivaldybės  teikiamomis paslaugomis, proc. </w:t>
            </w:r>
          </w:p>
        </w:tc>
        <w:tc>
          <w:tcPr>
            <w:tcW w:w="992" w:type="dxa"/>
            <w:tcBorders>
              <w:top w:val="nil"/>
              <w:left w:val="nil"/>
              <w:bottom w:val="single" w:sz="4" w:space="0" w:color="auto"/>
              <w:right w:val="single" w:sz="4" w:space="0" w:color="auto"/>
            </w:tcBorders>
            <w:vAlign w:val="center"/>
          </w:tcPr>
          <w:p w14:paraId="67DA0D23" w14:textId="77777777" w:rsidR="003D1158" w:rsidRPr="003B5096" w:rsidRDefault="003D1158" w:rsidP="00B71A4F">
            <w:r w:rsidRPr="003B5096">
              <w:t>E-4-1</w:t>
            </w:r>
          </w:p>
        </w:tc>
        <w:tc>
          <w:tcPr>
            <w:tcW w:w="851" w:type="dxa"/>
            <w:tcBorders>
              <w:top w:val="nil"/>
              <w:left w:val="single" w:sz="4" w:space="0" w:color="auto"/>
              <w:bottom w:val="single" w:sz="4" w:space="0" w:color="auto"/>
              <w:right w:val="single" w:sz="4" w:space="0" w:color="auto"/>
            </w:tcBorders>
            <w:vAlign w:val="center"/>
          </w:tcPr>
          <w:p w14:paraId="3336D6E0" w14:textId="6916A9F9" w:rsidR="003D1158" w:rsidRPr="003B5096" w:rsidRDefault="007F50D4" w:rsidP="007F50D4">
            <w:r w:rsidRPr="003B5096">
              <w:t>77,2</w:t>
            </w:r>
          </w:p>
        </w:tc>
        <w:tc>
          <w:tcPr>
            <w:tcW w:w="992" w:type="dxa"/>
            <w:tcBorders>
              <w:top w:val="nil"/>
              <w:left w:val="single" w:sz="4" w:space="0" w:color="auto"/>
              <w:bottom w:val="single" w:sz="4" w:space="0" w:color="auto"/>
              <w:right w:val="single" w:sz="4" w:space="0" w:color="auto"/>
            </w:tcBorders>
            <w:vAlign w:val="center"/>
          </w:tcPr>
          <w:p w14:paraId="59DE1D13" w14:textId="0271A6E4" w:rsidR="003D1158" w:rsidRPr="003B5096" w:rsidRDefault="007F50D4" w:rsidP="00B71A4F">
            <w:pPr>
              <w:jc w:val="center"/>
              <w:rPr>
                <w:highlight w:val="yellow"/>
              </w:rPr>
            </w:pPr>
            <w:r w:rsidRPr="003B5096">
              <w:t>80,1</w:t>
            </w:r>
          </w:p>
        </w:tc>
        <w:tc>
          <w:tcPr>
            <w:tcW w:w="851" w:type="dxa"/>
            <w:tcBorders>
              <w:top w:val="nil"/>
              <w:left w:val="nil"/>
              <w:bottom w:val="single" w:sz="4" w:space="0" w:color="auto"/>
              <w:right w:val="single" w:sz="4" w:space="0" w:color="auto"/>
            </w:tcBorders>
            <w:vAlign w:val="center"/>
          </w:tcPr>
          <w:p w14:paraId="390E499B" w14:textId="026DF0A0" w:rsidR="003D1158" w:rsidRPr="003B5096" w:rsidRDefault="0074683C" w:rsidP="00B71A4F">
            <w:r w:rsidRPr="003B5096">
              <w:t>84</w:t>
            </w:r>
          </w:p>
        </w:tc>
        <w:tc>
          <w:tcPr>
            <w:tcW w:w="992" w:type="dxa"/>
            <w:tcBorders>
              <w:top w:val="nil"/>
              <w:left w:val="nil"/>
              <w:bottom w:val="single" w:sz="4" w:space="0" w:color="auto"/>
              <w:right w:val="single" w:sz="4" w:space="0" w:color="auto"/>
            </w:tcBorders>
            <w:noWrap/>
            <w:vAlign w:val="center"/>
          </w:tcPr>
          <w:p w14:paraId="742A81C4" w14:textId="0CF39F9F" w:rsidR="003D1158" w:rsidRPr="003B5096" w:rsidRDefault="0074683C" w:rsidP="00B71A4F">
            <w:pPr>
              <w:jc w:val="center"/>
            </w:pPr>
            <w:r w:rsidRPr="003B5096">
              <w:t>71</w:t>
            </w:r>
          </w:p>
        </w:tc>
        <w:tc>
          <w:tcPr>
            <w:tcW w:w="1134" w:type="dxa"/>
            <w:tcBorders>
              <w:top w:val="nil"/>
              <w:left w:val="nil"/>
              <w:bottom w:val="single" w:sz="4" w:space="0" w:color="auto"/>
              <w:right w:val="single" w:sz="4" w:space="0" w:color="auto"/>
            </w:tcBorders>
            <w:vAlign w:val="center"/>
          </w:tcPr>
          <w:p w14:paraId="1DC140D4" w14:textId="4F1B8E60" w:rsidR="003D1158" w:rsidRPr="003B5096" w:rsidRDefault="0074683C" w:rsidP="00B71A4F">
            <w:pPr>
              <w:jc w:val="center"/>
            </w:pPr>
            <w:r w:rsidRPr="003B5096">
              <w:t>118</w:t>
            </w:r>
          </w:p>
        </w:tc>
      </w:tr>
      <w:tr w:rsidR="003D1158" w:rsidRPr="008849FB" w14:paraId="390EBAC8" w14:textId="77777777" w:rsidTr="00022D1B">
        <w:trPr>
          <w:trHeight w:val="278"/>
          <w:jc w:val="center"/>
        </w:trPr>
        <w:tc>
          <w:tcPr>
            <w:tcW w:w="13887" w:type="dxa"/>
            <w:gridSpan w:val="10"/>
            <w:tcBorders>
              <w:top w:val="single" w:sz="4" w:space="0" w:color="auto"/>
              <w:left w:val="single" w:sz="2" w:space="0" w:color="000000"/>
              <w:bottom w:val="single" w:sz="4" w:space="0" w:color="auto"/>
            </w:tcBorders>
            <w:vAlign w:val="center"/>
          </w:tcPr>
          <w:p w14:paraId="5FFDE9D2" w14:textId="77777777" w:rsidR="003D1158" w:rsidRPr="003B5096" w:rsidRDefault="003D1158" w:rsidP="00B71A4F">
            <w:pPr>
              <w:rPr>
                <w:highlight w:val="yellow"/>
              </w:rPr>
            </w:pPr>
            <w:r w:rsidRPr="003B5096">
              <w:rPr>
                <w:b/>
                <w:lang w:eastAsia="ar-SA"/>
              </w:rPr>
              <w:t>Tikslas Nr. 01 – Organizuoti ir užtikrinti sklandų Skuodo rajono savivaldybės administracijos veiklos ir funkcijų įgyvendinimą</w:t>
            </w:r>
          </w:p>
        </w:tc>
        <w:tc>
          <w:tcPr>
            <w:tcW w:w="1134" w:type="dxa"/>
            <w:tcBorders>
              <w:top w:val="single" w:sz="4" w:space="0" w:color="auto"/>
              <w:left w:val="single" w:sz="2" w:space="0" w:color="000000"/>
              <w:bottom w:val="single" w:sz="4" w:space="0" w:color="auto"/>
              <w:right w:val="single" w:sz="4" w:space="0" w:color="auto"/>
            </w:tcBorders>
            <w:vAlign w:val="center"/>
          </w:tcPr>
          <w:p w14:paraId="2AFFF961" w14:textId="77777777" w:rsidR="003D1158" w:rsidRPr="003B5096" w:rsidRDefault="003D1158" w:rsidP="00B71A4F">
            <w:pPr>
              <w:rPr>
                <w:b/>
                <w:lang w:eastAsia="ar-SA"/>
              </w:rPr>
            </w:pPr>
          </w:p>
        </w:tc>
      </w:tr>
      <w:tr w:rsidR="003D1158" w:rsidRPr="008849FB" w14:paraId="5443BBB2" w14:textId="77777777" w:rsidTr="00022D1B">
        <w:trPr>
          <w:trHeight w:val="466"/>
          <w:jc w:val="center"/>
        </w:trPr>
        <w:tc>
          <w:tcPr>
            <w:tcW w:w="600" w:type="dxa"/>
            <w:tcBorders>
              <w:top w:val="single" w:sz="4" w:space="0" w:color="auto"/>
              <w:left w:val="single" w:sz="4" w:space="0" w:color="auto"/>
              <w:bottom w:val="single" w:sz="4" w:space="0" w:color="auto"/>
              <w:right w:val="single" w:sz="4" w:space="0" w:color="auto"/>
            </w:tcBorders>
            <w:vAlign w:val="center"/>
          </w:tcPr>
          <w:p w14:paraId="05205B82" w14:textId="77777777" w:rsidR="003D1158" w:rsidRPr="003B5096" w:rsidRDefault="003D1158" w:rsidP="00B71A4F">
            <w:pPr>
              <w:jc w:val="center"/>
            </w:pPr>
            <w:r w:rsidRPr="003B5096">
              <w:lastRenderedPageBreak/>
              <w:t>1</w:t>
            </w:r>
          </w:p>
        </w:tc>
        <w:tc>
          <w:tcPr>
            <w:tcW w:w="567" w:type="dxa"/>
            <w:tcBorders>
              <w:top w:val="single" w:sz="4" w:space="0" w:color="auto"/>
              <w:left w:val="nil"/>
              <w:bottom w:val="single" w:sz="4" w:space="0" w:color="auto"/>
              <w:right w:val="single" w:sz="4" w:space="0" w:color="auto"/>
            </w:tcBorders>
            <w:vAlign w:val="center"/>
          </w:tcPr>
          <w:p w14:paraId="45633D54" w14:textId="77777777" w:rsidR="003D1158" w:rsidRPr="003B5096" w:rsidRDefault="003D1158" w:rsidP="00B71A4F">
            <w:pPr>
              <w:jc w:val="center"/>
            </w:pPr>
            <w:r w:rsidRPr="003B5096">
              <w:t>4</w:t>
            </w:r>
          </w:p>
        </w:tc>
        <w:tc>
          <w:tcPr>
            <w:tcW w:w="567" w:type="dxa"/>
            <w:tcBorders>
              <w:top w:val="single" w:sz="4" w:space="0" w:color="auto"/>
              <w:left w:val="nil"/>
              <w:bottom w:val="single" w:sz="4" w:space="0" w:color="auto"/>
              <w:right w:val="single" w:sz="4" w:space="0" w:color="auto"/>
            </w:tcBorders>
            <w:vAlign w:val="center"/>
          </w:tcPr>
          <w:p w14:paraId="0B3494B6" w14:textId="77777777" w:rsidR="003D1158" w:rsidRPr="003B5096" w:rsidRDefault="003D1158" w:rsidP="00B71A4F">
            <w:pPr>
              <w:jc w:val="center"/>
            </w:pPr>
            <w:r w:rsidRPr="003B5096">
              <w:t>1</w:t>
            </w:r>
          </w:p>
        </w:tc>
        <w:tc>
          <w:tcPr>
            <w:tcW w:w="567" w:type="dxa"/>
            <w:tcBorders>
              <w:top w:val="single" w:sz="4" w:space="0" w:color="auto"/>
              <w:left w:val="nil"/>
              <w:bottom w:val="single" w:sz="4" w:space="0" w:color="auto"/>
              <w:right w:val="single" w:sz="4" w:space="0" w:color="auto"/>
            </w:tcBorders>
            <w:vAlign w:val="center"/>
          </w:tcPr>
          <w:p w14:paraId="7B39D1BF" w14:textId="77777777" w:rsidR="003D1158" w:rsidRPr="003B5096" w:rsidRDefault="003D1158" w:rsidP="00B71A4F">
            <w:pPr>
              <w:jc w:val="center"/>
            </w:pPr>
          </w:p>
        </w:tc>
        <w:tc>
          <w:tcPr>
            <w:tcW w:w="6908" w:type="dxa"/>
            <w:tcBorders>
              <w:top w:val="single" w:sz="4" w:space="0" w:color="auto"/>
              <w:left w:val="single" w:sz="4" w:space="0" w:color="auto"/>
              <w:bottom w:val="single" w:sz="4" w:space="0" w:color="auto"/>
              <w:right w:val="single" w:sz="4" w:space="0" w:color="auto"/>
            </w:tcBorders>
          </w:tcPr>
          <w:p w14:paraId="74307F19" w14:textId="77777777" w:rsidR="003D1158" w:rsidRPr="008849FB" w:rsidRDefault="003D1158" w:rsidP="00B71A4F">
            <w:pPr>
              <w:pStyle w:val="Pagrindinistekstas"/>
            </w:pPr>
            <w:r w:rsidRPr="008849FB">
              <w:t xml:space="preserve">Dokumentų, pasirašomų elektroniniu parašu, dalis, proc. </w:t>
            </w:r>
          </w:p>
        </w:tc>
        <w:tc>
          <w:tcPr>
            <w:tcW w:w="992" w:type="dxa"/>
            <w:tcBorders>
              <w:top w:val="single" w:sz="4" w:space="0" w:color="auto"/>
              <w:left w:val="nil"/>
              <w:bottom w:val="single" w:sz="4" w:space="0" w:color="auto"/>
              <w:right w:val="single" w:sz="4" w:space="0" w:color="auto"/>
            </w:tcBorders>
            <w:vAlign w:val="center"/>
          </w:tcPr>
          <w:p w14:paraId="0388E5E3" w14:textId="77777777" w:rsidR="003D1158" w:rsidRPr="003B5096" w:rsidRDefault="003D1158" w:rsidP="00B71A4F">
            <w:r w:rsidRPr="003B5096">
              <w:t>R-4-1-3</w:t>
            </w:r>
          </w:p>
        </w:tc>
        <w:tc>
          <w:tcPr>
            <w:tcW w:w="851" w:type="dxa"/>
            <w:tcBorders>
              <w:top w:val="single" w:sz="4" w:space="0" w:color="auto"/>
              <w:left w:val="nil"/>
              <w:bottom w:val="single" w:sz="4" w:space="0" w:color="auto"/>
              <w:right w:val="single" w:sz="4" w:space="0" w:color="auto"/>
            </w:tcBorders>
            <w:vAlign w:val="center"/>
          </w:tcPr>
          <w:p w14:paraId="35E7D60F" w14:textId="4FC5F445" w:rsidR="003D1158" w:rsidRPr="003B5096" w:rsidRDefault="007F50D4" w:rsidP="00B71A4F">
            <w:pPr>
              <w:jc w:val="center"/>
            </w:pPr>
            <w:r w:rsidRPr="003B5096">
              <w:t>58</w:t>
            </w:r>
          </w:p>
        </w:tc>
        <w:tc>
          <w:tcPr>
            <w:tcW w:w="992" w:type="dxa"/>
            <w:tcBorders>
              <w:top w:val="single" w:sz="4" w:space="0" w:color="auto"/>
              <w:left w:val="single" w:sz="4" w:space="0" w:color="auto"/>
              <w:bottom w:val="single" w:sz="4" w:space="0" w:color="auto"/>
              <w:right w:val="single" w:sz="4" w:space="0" w:color="auto"/>
            </w:tcBorders>
            <w:vAlign w:val="center"/>
          </w:tcPr>
          <w:p w14:paraId="1A0BD7D1" w14:textId="35A0D687" w:rsidR="003D1158" w:rsidRPr="003B5096" w:rsidRDefault="007F50D4" w:rsidP="00B71A4F">
            <w:pPr>
              <w:jc w:val="center"/>
            </w:pPr>
            <w:r w:rsidRPr="003B5096">
              <w:t>90</w:t>
            </w:r>
          </w:p>
        </w:tc>
        <w:tc>
          <w:tcPr>
            <w:tcW w:w="851" w:type="dxa"/>
            <w:tcBorders>
              <w:top w:val="single" w:sz="4" w:space="0" w:color="auto"/>
              <w:left w:val="nil"/>
              <w:bottom w:val="single" w:sz="4" w:space="0" w:color="auto"/>
              <w:right w:val="single" w:sz="4" w:space="0" w:color="auto"/>
            </w:tcBorders>
            <w:vAlign w:val="center"/>
          </w:tcPr>
          <w:p w14:paraId="536322A6" w14:textId="052AA301" w:rsidR="003D1158" w:rsidRPr="003B5096" w:rsidRDefault="00D175B9" w:rsidP="00B71A4F">
            <w:pPr>
              <w:jc w:val="center"/>
            </w:pPr>
            <w:r w:rsidRPr="003B5096">
              <w:t>90</w:t>
            </w:r>
          </w:p>
        </w:tc>
        <w:tc>
          <w:tcPr>
            <w:tcW w:w="992" w:type="dxa"/>
            <w:tcBorders>
              <w:top w:val="single" w:sz="4" w:space="0" w:color="auto"/>
              <w:left w:val="nil"/>
              <w:bottom w:val="single" w:sz="4" w:space="0" w:color="auto"/>
              <w:right w:val="single" w:sz="4" w:space="0" w:color="auto"/>
            </w:tcBorders>
            <w:noWrap/>
            <w:vAlign w:val="center"/>
          </w:tcPr>
          <w:p w14:paraId="1D351D36" w14:textId="216CD245" w:rsidR="003D1158" w:rsidRPr="003B5096" w:rsidRDefault="00D57CCE" w:rsidP="00B71A4F">
            <w:pPr>
              <w:jc w:val="center"/>
            </w:pPr>
            <w:r w:rsidRPr="003B5096">
              <w:t>90</w:t>
            </w:r>
          </w:p>
        </w:tc>
        <w:tc>
          <w:tcPr>
            <w:tcW w:w="1134" w:type="dxa"/>
            <w:tcBorders>
              <w:top w:val="single" w:sz="4" w:space="0" w:color="auto"/>
              <w:left w:val="nil"/>
              <w:bottom w:val="single" w:sz="4" w:space="0" w:color="auto"/>
              <w:right w:val="single" w:sz="4" w:space="0" w:color="auto"/>
            </w:tcBorders>
            <w:vAlign w:val="center"/>
          </w:tcPr>
          <w:p w14:paraId="19AE7178" w14:textId="22549B6E" w:rsidR="003D1158" w:rsidRPr="003B5096" w:rsidRDefault="000724F8" w:rsidP="00B71A4F">
            <w:pPr>
              <w:jc w:val="center"/>
            </w:pPr>
            <w:r w:rsidRPr="003B5096">
              <w:t>100</w:t>
            </w:r>
          </w:p>
        </w:tc>
      </w:tr>
      <w:tr w:rsidR="003D1158" w:rsidRPr="008849FB" w14:paraId="35092067" w14:textId="77777777" w:rsidTr="00022D1B">
        <w:trPr>
          <w:trHeight w:val="466"/>
          <w:jc w:val="center"/>
        </w:trPr>
        <w:tc>
          <w:tcPr>
            <w:tcW w:w="600" w:type="dxa"/>
            <w:tcBorders>
              <w:top w:val="nil"/>
              <w:left w:val="single" w:sz="4" w:space="0" w:color="auto"/>
              <w:bottom w:val="single" w:sz="4" w:space="0" w:color="auto"/>
              <w:right w:val="single" w:sz="4" w:space="0" w:color="auto"/>
            </w:tcBorders>
            <w:vAlign w:val="center"/>
          </w:tcPr>
          <w:p w14:paraId="458470DC" w14:textId="77777777" w:rsidR="003D1158" w:rsidRPr="003B5096" w:rsidRDefault="003D1158" w:rsidP="00B71A4F">
            <w:pPr>
              <w:jc w:val="center"/>
            </w:pPr>
            <w:r w:rsidRPr="003B5096">
              <w:t>1</w:t>
            </w:r>
          </w:p>
        </w:tc>
        <w:tc>
          <w:tcPr>
            <w:tcW w:w="567" w:type="dxa"/>
            <w:tcBorders>
              <w:top w:val="nil"/>
              <w:left w:val="nil"/>
              <w:bottom w:val="single" w:sz="4" w:space="0" w:color="auto"/>
              <w:right w:val="single" w:sz="4" w:space="0" w:color="auto"/>
            </w:tcBorders>
            <w:vAlign w:val="center"/>
          </w:tcPr>
          <w:p w14:paraId="04EA6F8F" w14:textId="77777777" w:rsidR="003D1158" w:rsidRPr="003B5096" w:rsidRDefault="003D1158" w:rsidP="00B71A4F">
            <w:pPr>
              <w:jc w:val="center"/>
            </w:pPr>
            <w:r w:rsidRPr="003B5096">
              <w:t>4</w:t>
            </w:r>
          </w:p>
        </w:tc>
        <w:tc>
          <w:tcPr>
            <w:tcW w:w="567" w:type="dxa"/>
            <w:tcBorders>
              <w:top w:val="nil"/>
              <w:left w:val="nil"/>
              <w:bottom w:val="single" w:sz="4" w:space="0" w:color="auto"/>
              <w:right w:val="single" w:sz="4" w:space="0" w:color="auto"/>
            </w:tcBorders>
            <w:vAlign w:val="center"/>
          </w:tcPr>
          <w:p w14:paraId="30C666F0" w14:textId="77777777" w:rsidR="003D1158" w:rsidRPr="003B5096" w:rsidRDefault="003D1158" w:rsidP="00B71A4F">
            <w:pPr>
              <w:jc w:val="center"/>
            </w:pPr>
            <w:r w:rsidRPr="003B5096">
              <w:t>1</w:t>
            </w:r>
          </w:p>
        </w:tc>
        <w:tc>
          <w:tcPr>
            <w:tcW w:w="567" w:type="dxa"/>
            <w:tcBorders>
              <w:top w:val="nil"/>
              <w:left w:val="nil"/>
              <w:bottom w:val="single" w:sz="4" w:space="0" w:color="auto"/>
              <w:right w:val="single" w:sz="4" w:space="0" w:color="auto"/>
            </w:tcBorders>
            <w:vAlign w:val="center"/>
          </w:tcPr>
          <w:p w14:paraId="4667E28C" w14:textId="77777777" w:rsidR="003D1158" w:rsidRPr="003B5096" w:rsidRDefault="003D1158" w:rsidP="00B71A4F">
            <w:pPr>
              <w:jc w:val="center"/>
            </w:pPr>
          </w:p>
        </w:tc>
        <w:tc>
          <w:tcPr>
            <w:tcW w:w="6908" w:type="dxa"/>
            <w:tcBorders>
              <w:top w:val="single" w:sz="4" w:space="0" w:color="auto"/>
              <w:left w:val="single" w:sz="4" w:space="0" w:color="auto"/>
              <w:bottom w:val="single" w:sz="4" w:space="0" w:color="auto"/>
              <w:right w:val="single" w:sz="4" w:space="0" w:color="auto"/>
            </w:tcBorders>
          </w:tcPr>
          <w:p w14:paraId="1A6AFB24" w14:textId="77777777" w:rsidR="003D1158" w:rsidRPr="008849FB" w:rsidRDefault="003D1158" w:rsidP="00B71A4F">
            <w:pPr>
              <w:pStyle w:val="Pagrindinistekstas"/>
            </w:pPr>
            <w:r w:rsidRPr="008849FB">
              <w:t>Savivaldybės pasirengimo reaguoti į ekstremalias situacijas lygis, procentais</w:t>
            </w:r>
          </w:p>
        </w:tc>
        <w:tc>
          <w:tcPr>
            <w:tcW w:w="992" w:type="dxa"/>
            <w:tcBorders>
              <w:top w:val="nil"/>
              <w:left w:val="nil"/>
              <w:bottom w:val="single" w:sz="4" w:space="0" w:color="auto"/>
              <w:right w:val="single" w:sz="4" w:space="0" w:color="auto"/>
            </w:tcBorders>
            <w:vAlign w:val="center"/>
          </w:tcPr>
          <w:p w14:paraId="1531453C" w14:textId="77777777" w:rsidR="003D1158" w:rsidRPr="003B5096" w:rsidRDefault="003D1158" w:rsidP="00B71A4F">
            <w:r w:rsidRPr="003B5096">
              <w:t>R-4-1-4</w:t>
            </w:r>
          </w:p>
        </w:tc>
        <w:tc>
          <w:tcPr>
            <w:tcW w:w="851" w:type="dxa"/>
            <w:tcBorders>
              <w:top w:val="nil"/>
              <w:left w:val="nil"/>
              <w:bottom w:val="single" w:sz="4" w:space="0" w:color="auto"/>
              <w:right w:val="single" w:sz="4" w:space="0" w:color="auto"/>
            </w:tcBorders>
            <w:vAlign w:val="center"/>
          </w:tcPr>
          <w:p w14:paraId="1E39C845" w14:textId="1A7926D3" w:rsidR="003D1158" w:rsidRPr="003B5096" w:rsidRDefault="007F50D4" w:rsidP="00B71A4F">
            <w:pPr>
              <w:jc w:val="center"/>
            </w:pPr>
            <w:r w:rsidRPr="003B5096">
              <w:t>96</w:t>
            </w:r>
          </w:p>
        </w:tc>
        <w:tc>
          <w:tcPr>
            <w:tcW w:w="992" w:type="dxa"/>
            <w:tcBorders>
              <w:top w:val="nil"/>
              <w:left w:val="single" w:sz="4" w:space="0" w:color="auto"/>
              <w:bottom w:val="single" w:sz="4" w:space="0" w:color="auto"/>
              <w:right w:val="single" w:sz="4" w:space="0" w:color="auto"/>
            </w:tcBorders>
            <w:vAlign w:val="center"/>
          </w:tcPr>
          <w:p w14:paraId="29C4BEC2" w14:textId="619C4357" w:rsidR="003D1158" w:rsidRPr="003B5096" w:rsidRDefault="003D1158" w:rsidP="00B71A4F">
            <w:pPr>
              <w:jc w:val="center"/>
            </w:pPr>
            <w:r w:rsidRPr="003B5096">
              <w:t>9</w:t>
            </w:r>
            <w:r w:rsidR="007F50D4" w:rsidRPr="003B5096">
              <w:t>1</w:t>
            </w:r>
          </w:p>
        </w:tc>
        <w:tc>
          <w:tcPr>
            <w:tcW w:w="851" w:type="dxa"/>
            <w:tcBorders>
              <w:top w:val="nil"/>
              <w:left w:val="nil"/>
              <w:bottom w:val="single" w:sz="4" w:space="0" w:color="auto"/>
              <w:right w:val="single" w:sz="4" w:space="0" w:color="auto"/>
            </w:tcBorders>
            <w:vAlign w:val="center"/>
          </w:tcPr>
          <w:p w14:paraId="7BD6DB16" w14:textId="10D2796E" w:rsidR="003D1158" w:rsidRPr="003B5096" w:rsidRDefault="00D57CCE" w:rsidP="00B71A4F">
            <w:pPr>
              <w:jc w:val="center"/>
            </w:pPr>
            <w:r w:rsidRPr="003B5096">
              <w:t>8</w:t>
            </w:r>
            <w:r w:rsidR="00D175B9" w:rsidRPr="003B5096">
              <w:t>6</w:t>
            </w:r>
          </w:p>
        </w:tc>
        <w:tc>
          <w:tcPr>
            <w:tcW w:w="992" w:type="dxa"/>
            <w:tcBorders>
              <w:top w:val="nil"/>
              <w:left w:val="nil"/>
              <w:bottom w:val="single" w:sz="4" w:space="0" w:color="auto"/>
              <w:right w:val="single" w:sz="4" w:space="0" w:color="auto"/>
            </w:tcBorders>
            <w:noWrap/>
            <w:vAlign w:val="center"/>
          </w:tcPr>
          <w:p w14:paraId="7C9FC72F" w14:textId="5A913531" w:rsidR="003D1158" w:rsidRPr="003B5096" w:rsidRDefault="00D57CCE" w:rsidP="00B71A4F">
            <w:pPr>
              <w:jc w:val="center"/>
            </w:pPr>
            <w:r w:rsidRPr="003B5096">
              <w:t>76</w:t>
            </w:r>
          </w:p>
        </w:tc>
        <w:tc>
          <w:tcPr>
            <w:tcW w:w="1134" w:type="dxa"/>
            <w:tcBorders>
              <w:top w:val="nil"/>
              <w:left w:val="nil"/>
              <w:bottom w:val="single" w:sz="4" w:space="0" w:color="auto"/>
              <w:right w:val="single" w:sz="4" w:space="0" w:color="auto"/>
            </w:tcBorders>
            <w:vAlign w:val="center"/>
          </w:tcPr>
          <w:p w14:paraId="18A9615E" w14:textId="71415C64" w:rsidR="003D1158" w:rsidRPr="003B5096" w:rsidRDefault="000724F8" w:rsidP="00B71A4F">
            <w:pPr>
              <w:jc w:val="center"/>
            </w:pPr>
            <w:r w:rsidRPr="003B5096">
              <w:t>113</w:t>
            </w:r>
          </w:p>
        </w:tc>
      </w:tr>
      <w:tr w:rsidR="003D1158" w:rsidRPr="008849FB" w14:paraId="3C9538D6" w14:textId="77777777" w:rsidTr="00022D1B">
        <w:trPr>
          <w:trHeight w:val="466"/>
          <w:jc w:val="center"/>
        </w:trPr>
        <w:tc>
          <w:tcPr>
            <w:tcW w:w="600" w:type="dxa"/>
            <w:tcBorders>
              <w:top w:val="nil"/>
              <w:left w:val="single" w:sz="4" w:space="0" w:color="auto"/>
              <w:bottom w:val="single" w:sz="4" w:space="0" w:color="auto"/>
              <w:right w:val="single" w:sz="4" w:space="0" w:color="auto"/>
            </w:tcBorders>
            <w:vAlign w:val="center"/>
          </w:tcPr>
          <w:p w14:paraId="3A2CCD4F" w14:textId="77777777" w:rsidR="003D1158" w:rsidRPr="003B5096" w:rsidRDefault="003D1158" w:rsidP="00B71A4F">
            <w:pPr>
              <w:jc w:val="center"/>
            </w:pPr>
            <w:r w:rsidRPr="003B5096">
              <w:t>1</w:t>
            </w:r>
          </w:p>
        </w:tc>
        <w:tc>
          <w:tcPr>
            <w:tcW w:w="567" w:type="dxa"/>
            <w:tcBorders>
              <w:top w:val="nil"/>
              <w:left w:val="nil"/>
              <w:bottom w:val="single" w:sz="4" w:space="0" w:color="auto"/>
              <w:right w:val="single" w:sz="4" w:space="0" w:color="auto"/>
            </w:tcBorders>
            <w:vAlign w:val="center"/>
          </w:tcPr>
          <w:p w14:paraId="63CD2AE3" w14:textId="77777777" w:rsidR="003D1158" w:rsidRPr="003B5096" w:rsidRDefault="003D1158" w:rsidP="00B71A4F">
            <w:pPr>
              <w:jc w:val="center"/>
            </w:pPr>
            <w:r w:rsidRPr="003B5096">
              <w:t>4</w:t>
            </w:r>
          </w:p>
        </w:tc>
        <w:tc>
          <w:tcPr>
            <w:tcW w:w="567" w:type="dxa"/>
            <w:tcBorders>
              <w:top w:val="nil"/>
              <w:left w:val="nil"/>
              <w:bottom w:val="single" w:sz="4" w:space="0" w:color="auto"/>
              <w:right w:val="single" w:sz="4" w:space="0" w:color="auto"/>
            </w:tcBorders>
            <w:vAlign w:val="center"/>
          </w:tcPr>
          <w:p w14:paraId="50F3227A" w14:textId="77777777" w:rsidR="003D1158" w:rsidRPr="003B5096" w:rsidRDefault="003D1158" w:rsidP="00B71A4F">
            <w:pPr>
              <w:jc w:val="center"/>
            </w:pPr>
            <w:r w:rsidRPr="003B5096">
              <w:t>1</w:t>
            </w:r>
          </w:p>
        </w:tc>
        <w:tc>
          <w:tcPr>
            <w:tcW w:w="567" w:type="dxa"/>
            <w:tcBorders>
              <w:top w:val="nil"/>
              <w:left w:val="nil"/>
              <w:bottom w:val="single" w:sz="4" w:space="0" w:color="auto"/>
              <w:right w:val="single" w:sz="4" w:space="0" w:color="auto"/>
            </w:tcBorders>
            <w:vAlign w:val="center"/>
          </w:tcPr>
          <w:p w14:paraId="1A7E7E43" w14:textId="77777777" w:rsidR="003D1158" w:rsidRPr="003B5096" w:rsidRDefault="003D1158" w:rsidP="00B71A4F">
            <w:pPr>
              <w:jc w:val="center"/>
            </w:pPr>
          </w:p>
        </w:tc>
        <w:tc>
          <w:tcPr>
            <w:tcW w:w="6908" w:type="dxa"/>
            <w:tcBorders>
              <w:top w:val="single" w:sz="4" w:space="0" w:color="auto"/>
              <w:left w:val="single" w:sz="4" w:space="0" w:color="auto"/>
              <w:bottom w:val="single" w:sz="4" w:space="0" w:color="auto"/>
              <w:right w:val="single" w:sz="4" w:space="0" w:color="auto"/>
            </w:tcBorders>
          </w:tcPr>
          <w:p w14:paraId="01BE7EF3" w14:textId="77777777" w:rsidR="003D1158" w:rsidRPr="008849FB" w:rsidRDefault="003D1158" w:rsidP="00B71A4F">
            <w:pPr>
              <w:pStyle w:val="Pagrindinistekstas"/>
            </w:pPr>
            <w:r w:rsidRPr="008849FB">
              <w:rPr>
                <w:lang w:eastAsia="lt-LT"/>
              </w:rPr>
              <w:t xml:space="preserve">Vykdytų darbuotojų atrankos ir priimtų į darbą darbuotojų skaičiaus santykis, proc.  </w:t>
            </w:r>
          </w:p>
        </w:tc>
        <w:tc>
          <w:tcPr>
            <w:tcW w:w="992" w:type="dxa"/>
            <w:tcBorders>
              <w:top w:val="nil"/>
              <w:left w:val="nil"/>
              <w:bottom w:val="single" w:sz="4" w:space="0" w:color="auto"/>
              <w:right w:val="single" w:sz="4" w:space="0" w:color="auto"/>
            </w:tcBorders>
            <w:vAlign w:val="center"/>
          </w:tcPr>
          <w:p w14:paraId="0418E302" w14:textId="77777777" w:rsidR="003D1158" w:rsidRPr="003B5096" w:rsidRDefault="003D1158" w:rsidP="00B71A4F">
            <w:r w:rsidRPr="003B5096">
              <w:t>R-4-1-6</w:t>
            </w:r>
          </w:p>
        </w:tc>
        <w:tc>
          <w:tcPr>
            <w:tcW w:w="851" w:type="dxa"/>
            <w:tcBorders>
              <w:top w:val="nil"/>
              <w:left w:val="nil"/>
              <w:bottom w:val="single" w:sz="4" w:space="0" w:color="auto"/>
              <w:right w:val="single" w:sz="4" w:space="0" w:color="auto"/>
            </w:tcBorders>
            <w:vAlign w:val="center"/>
          </w:tcPr>
          <w:p w14:paraId="49C97615" w14:textId="77777777" w:rsidR="003D1158" w:rsidRPr="003B5096" w:rsidRDefault="003D1158" w:rsidP="00B71A4F">
            <w:pPr>
              <w:jc w:val="center"/>
            </w:pPr>
            <w:r w:rsidRPr="003B5096">
              <w:t>*</w:t>
            </w:r>
          </w:p>
        </w:tc>
        <w:tc>
          <w:tcPr>
            <w:tcW w:w="992" w:type="dxa"/>
            <w:tcBorders>
              <w:top w:val="nil"/>
              <w:left w:val="single" w:sz="4" w:space="0" w:color="auto"/>
              <w:bottom w:val="single" w:sz="4" w:space="0" w:color="auto"/>
              <w:right w:val="single" w:sz="4" w:space="0" w:color="auto"/>
            </w:tcBorders>
            <w:vAlign w:val="center"/>
          </w:tcPr>
          <w:p w14:paraId="50C3D07F" w14:textId="1F8D25E7" w:rsidR="003D1158" w:rsidRPr="003B5096" w:rsidRDefault="007F50D4" w:rsidP="00B71A4F">
            <w:pPr>
              <w:jc w:val="center"/>
            </w:pPr>
            <w:r w:rsidRPr="003B5096">
              <w:t>48</w:t>
            </w:r>
          </w:p>
        </w:tc>
        <w:tc>
          <w:tcPr>
            <w:tcW w:w="851" w:type="dxa"/>
            <w:tcBorders>
              <w:top w:val="nil"/>
              <w:left w:val="nil"/>
              <w:bottom w:val="single" w:sz="4" w:space="0" w:color="auto"/>
              <w:right w:val="single" w:sz="4" w:space="0" w:color="auto"/>
            </w:tcBorders>
            <w:vAlign w:val="center"/>
          </w:tcPr>
          <w:p w14:paraId="032270A2" w14:textId="025A12C7" w:rsidR="003D1158" w:rsidRPr="003B5096" w:rsidRDefault="00D57CCE" w:rsidP="00B71A4F">
            <w:pPr>
              <w:jc w:val="center"/>
            </w:pPr>
            <w:r w:rsidRPr="003B5096">
              <w:t>50</w:t>
            </w:r>
          </w:p>
        </w:tc>
        <w:tc>
          <w:tcPr>
            <w:tcW w:w="992" w:type="dxa"/>
            <w:tcBorders>
              <w:top w:val="nil"/>
              <w:left w:val="nil"/>
              <w:bottom w:val="single" w:sz="4" w:space="0" w:color="auto"/>
              <w:right w:val="single" w:sz="4" w:space="0" w:color="auto"/>
            </w:tcBorders>
            <w:noWrap/>
            <w:vAlign w:val="center"/>
          </w:tcPr>
          <w:p w14:paraId="5B4797D2" w14:textId="7DD0DC1A" w:rsidR="003D1158" w:rsidRPr="003B5096" w:rsidRDefault="00D57CCE" w:rsidP="00B71A4F">
            <w:pPr>
              <w:jc w:val="center"/>
            </w:pPr>
            <w:r w:rsidRPr="003B5096">
              <w:t>35</w:t>
            </w:r>
          </w:p>
        </w:tc>
        <w:tc>
          <w:tcPr>
            <w:tcW w:w="1134" w:type="dxa"/>
            <w:tcBorders>
              <w:top w:val="nil"/>
              <w:left w:val="nil"/>
              <w:bottom w:val="single" w:sz="4" w:space="0" w:color="auto"/>
              <w:right w:val="single" w:sz="4" w:space="0" w:color="auto"/>
            </w:tcBorders>
            <w:vAlign w:val="center"/>
          </w:tcPr>
          <w:p w14:paraId="64982A22" w14:textId="7A4F426E" w:rsidR="003D1158" w:rsidRPr="003B5096" w:rsidRDefault="000724F8" w:rsidP="00B71A4F">
            <w:pPr>
              <w:jc w:val="center"/>
            </w:pPr>
            <w:r w:rsidRPr="003B5096">
              <w:t>142</w:t>
            </w:r>
          </w:p>
        </w:tc>
      </w:tr>
      <w:tr w:rsidR="003D1158" w:rsidRPr="008849FB" w14:paraId="32BBF521" w14:textId="77777777" w:rsidTr="00022D1B">
        <w:trPr>
          <w:trHeight w:val="466"/>
          <w:jc w:val="center"/>
        </w:trPr>
        <w:tc>
          <w:tcPr>
            <w:tcW w:w="13887" w:type="dxa"/>
            <w:gridSpan w:val="10"/>
            <w:tcBorders>
              <w:top w:val="nil"/>
              <w:left w:val="single" w:sz="4" w:space="0" w:color="auto"/>
              <w:bottom w:val="single" w:sz="4" w:space="0" w:color="auto"/>
              <w:right w:val="single" w:sz="4" w:space="0" w:color="auto"/>
            </w:tcBorders>
            <w:vAlign w:val="center"/>
          </w:tcPr>
          <w:p w14:paraId="43B24574" w14:textId="77777777" w:rsidR="003D1158" w:rsidRPr="003B5096" w:rsidRDefault="003D1158" w:rsidP="00B71A4F">
            <w:r w:rsidRPr="003B5096">
              <w:rPr>
                <w:b/>
                <w:bCs/>
              </w:rPr>
              <w:t>Tikslas Nr. 02 –</w:t>
            </w:r>
            <w:r w:rsidRPr="008849FB">
              <w:t xml:space="preserve"> </w:t>
            </w:r>
            <w:r w:rsidRPr="003B5096">
              <w:rPr>
                <w:b/>
                <w:bCs/>
              </w:rPr>
              <w:t>vykdyti finansiškai pasvertą skolos valdymą</w:t>
            </w:r>
          </w:p>
        </w:tc>
        <w:tc>
          <w:tcPr>
            <w:tcW w:w="1134" w:type="dxa"/>
            <w:tcBorders>
              <w:top w:val="nil"/>
              <w:left w:val="single" w:sz="4" w:space="0" w:color="auto"/>
              <w:bottom w:val="single" w:sz="4" w:space="0" w:color="auto"/>
              <w:right w:val="single" w:sz="4" w:space="0" w:color="auto"/>
            </w:tcBorders>
            <w:vAlign w:val="center"/>
          </w:tcPr>
          <w:p w14:paraId="291F5992" w14:textId="77777777" w:rsidR="003D1158" w:rsidRPr="003B5096" w:rsidRDefault="003D1158" w:rsidP="00B71A4F">
            <w:pPr>
              <w:jc w:val="center"/>
              <w:rPr>
                <w:b/>
                <w:bCs/>
              </w:rPr>
            </w:pPr>
          </w:p>
        </w:tc>
      </w:tr>
      <w:tr w:rsidR="003D1158" w:rsidRPr="008849FB" w14:paraId="2D795F4C" w14:textId="77777777" w:rsidTr="00022D1B">
        <w:trPr>
          <w:trHeight w:val="466"/>
          <w:jc w:val="center"/>
        </w:trPr>
        <w:tc>
          <w:tcPr>
            <w:tcW w:w="600" w:type="dxa"/>
            <w:tcBorders>
              <w:top w:val="nil"/>
              <w:left w:val="single" w:sz="4" w:space="0" w:color="auto"/>
              <w:bottom w:val="single" w:sz="4" w:space="0" w:color="auto"/>
              <w:right w:val="single" w:sz="4" w:space="0" w:color="auto"/>
            </w:tcBorders>
            <w:vAlign w:val="center"/>
          </w:tcPr>
          <w:p w14:paraId="6FB7CA94" w14:textId="77777777" w:rsidR="003D1158" w:rsidRPr="003B5096" w:rsidRDefault="003D1158" w:rsidP="00B71A4F">
            <w:pPr>
              <w:jc w:val="center"/>
            </w:pPr>
            <w:r w:rsidRPr="003B5096">
              <w:t>1</w:t>
            </w:r>
          </w:p>
        </w:tc>
        <w:tc>
          <w:tcPr>
            <w:tcW w:w="567" w:type="dxa"/>
            <w:tcBorders>
              <w:top w:val="nil"/>
              <w:left w:val="nil"/>
              <w:bottom w:val="single" w:sz="4" w:space="0" w:color="auto"/>
              <w:right w:val="single" w:sz="4" w:space="0" w:color="auto"/>
            </w:tcBorders>
            <w:vAlign w:val="center"/>
          </w:tcPr>
          <w:p w14:paraId="78E37690" w14:textId="77777777" w:rsidR="003D1158" w:rsidRPr="003B5096" w:rsidRDefault="003D1158" w:rsidP="00B71A4F">
            <w:pPr>
              <w:jc w:val="center"/>
            </w:pPr>
            <w:r w:rsidRPr="003B5096">
              <w:t>4</w:t>
            </w:r>
          </w:p>
        </w:tc>
        <w:tc>
          <w:tcPr>
            <w:tcW w:w="567" w:type="dxa"/>
            <w:tcBorders>
              <w:top w:val="nil"/>
              <w:left w:val="nil"/>
              <w:bottom w:val="single" w:sz="4" w:space="0" w:color="auto"/>
              <w:right w:val="single" w:sz="4" w:space="0" w:color="auto"/>
            </w:tcBorders>
            <w:vAlign w:val="center"/>
          </w:tcPr>
          <w:p w14:paraId="49487A9B" w14:textId="77777777" w:rsidR="003D1158" w:rsidRPr="003B5096" w:rsidRDefault="003D1158" w:rsidP="00B71A4F">
            <w:pPr>
              <w:jc w:val="center"/>
            </w:pPr>
            <w:r w:rsidRPr="003B5096">
              <w:t>2</w:t>
            </w:r>
          </w:p>
        </w:tc>
        <w:tc>
          <w:tcPr>
            <w:tcW w:w="567" w:type="dxa"/>
            <w:tcBorders>
              <w:top w:val="nil"/>
              <w:left w:val="nil"/>
              <w:bottom w:val="single" w:sz="4" w:space="0" w:color="auto"/>
              <w:right w:val="single" w:sz="4" w:space="0" w:color="auto"/>
            </w:tcBorders>
            <w:vAlign w:val="center"/>
          </w:tcPr>
          <w:p w14:paraId="7C9475BB" w14:textId="77777777" w:rsidR="003D1158" w:rsidRPr="003B5096" w:rsidRDefault="003D1158" w:rsidP="00B71A4F">
            <w:pPr>
              <w:jc w:val="center"/>
            </w:pPr>
          </w:p>
        </w:tc>
        <w:tc>
          <w:tcPr>
            <w:tcW w:w="6908" w:type="dxa"/>
            <w:tcBorders>
              <w:top w:val="single" w:sz="4" w:space="0" w:color="auto"/>
              <w:left w:val="single" w:sz="4" w:space="0" w:color="auto"/>
              <w:bottom w:val="single" w:sz="4" w:space="0" w:color="auto"/>
              <w:right w:val="single" w:sz="4" w:space="0" w:color="auto"/>
            </w:tcBorders>
          </w:tcPr>
          <w:p w14:paraId="66757693" w14:textId="77777777" w:rsidR="003D1158" w:rsidRPr="008849FB" w:rsidRDefault="003D1158" w:rsidP="00B71A4F">
            <w:pPr>
              <w:pStyle w:val="Pagrindinistekstas"/>
              <w:rPr>
                <w:color w:val="FF0000"/>
                <w:lang w:eastAsia="lt-LT"/>
              </w:rPr>
            </w:pPr>
            <w:r w:rsidRPr="008849FB">
              <w:rPr>
                <w:color w:val="000000" w:themeColor="text1"/>
                <w:lang w:eastAsia="lt-LT"/>
              </w:rPr>
              <w:t xml:space="preserve">Įgyvendintų projektų, kurių bendrajam finansavimui naudojamos savivaldybės biudžeto skolintos lėšos, skaičius </w:t>
            </w:r>
          </w:p>
        </w:tc>
        <w:tc>
          <w:tcPr>
            <w:tcW w:w="992" w:type="dxa"/>
            <w:tcBorders>
              <w:top w:val="nil"/>
              <w:left w:val="nil"/>
              <w:bottom w:val="single" w:sz="4" w:space="0" w:color="auto"/>
              <w:right w:val="single" w:sz="4" w:space="0" w:color="auto"/>
            </w:tcBorders>
            <w:vAlign w:val="center"/>
          </w:tcPr>
          <w:p w14:paraId="4352D81E" w14:textId="77777777" w:rsidR="003D1158" w:rsidRPr="003B5096" w:rsidRDefault="003D1158" w:rsidP="00B71A4F">
            <w:r w:rsidRPr="003B5096">
              <w:t>R-4-2-3</w:t>
            </w:r>
          </w:p>
        </w:tc>
        <w:tc>
          <w:tcPr>
            <w:tcW w:w="851" w:type="dxa"/>
            <w:tcBorders>
              <w:top w:val="nil"/>
              <w:left w:val="nil"/>
              <w:bottom w:val="single" w:sz="4" w:space="0" w:color="auto"/>
              <w:right w:val="single" w:sz="4" w:space="0" w:color="auto"/>
            </w:tcBorders>
            <w:vAlign w:val="center"/>
          </w:tcPr>
          <w:p w14:paraId="5C39D442" w14:textId="77777777" w:rsidR="003D1158" w:rsidRPr="003B5096" w:rsidRDefault="003D1158" w:rsidP="00B71A4F">
            <w:pPr>
              <w:jc w:val="center"/>
            </w:pPr>
          </w:p>
          <w:p w14:paraId="3190CE41" w14:textId="77777777" w:rsidR="003D1158" w:rsidRPr="003B5096" w:rsidRDefault="003D1158" w:rsidP="00B71A4F">
            <w:pPr>
              <w:jc w:val="center"/>
            </w:pPr>
            <w:r w:rsidRPr="003B5096">
              <w:t>*</w:t>
            </w:r>
          </w:p>
          <w:p w14:paraId="1B456B22" w14:textId="77777777" w:rsidR="003D1158" w:rsidRPr="003B5096" w:rsidRDefault="003D1158" w:rsidP="00B71A4F">
            <w:pPr>
              <w:jc w:val="center"/>
            </w:pPr>
          </w:p>
        </w:tc>
        <w:tc>
          <w:tcPr>
            <w:tcW w:w="992" w:type="dxa"/>
            <w:tcBorders>
              <w:top w:val="nil"/>
              <w:left w:val="single" w:sz="4" w:space="0" w:color="auto"/>
              <w:bottom w:val="single" w:sz="4" w:space="0" w:color="auto"/>
              <w:right w:val="single" w:sz="4" w:space="0" w:color="auto"/>
            </w:tcBorders>
            <w:vAlign w:val="center"/>
          </w:tcPr>
          <w:p w14:paraId="512BB0D2" w14:textId="18ABB4E4" w:rsidR="003D1158" w:rsidRPr="003B5096" w:rsidRDefault="007F50D4" w:rsidP="00B71A4F">
            <w:pPr>
              <w:jc w:val="center"/>
            </w:pPr>
            <w:r w:rsidRPr="003B5096">
              <w:t>1</w:t>
            </w:r>
          </w:p>
        </w:tc>
        <w:tc>
          <w:tcPr>
            <w:tcW w:w="851" w:type="dxa"/>
            <w:tcBorders>
              <w:top w:val="nil"/>
              <w:left w:val="nil"/>
              <w:bottom w:val="single" w:sz="4" w:space="0" w:color="auto"/>
              <w:right w:val="single" w:sz="4" w:space="0" w:color="auto"/>
            </w:tcBorders>
            <w:vAlign w:val="center"/>
          </w:tcPr>
          <w:p w14:paraId="142B4E58" w14:textId="13D0FAFD" w:rsidR="003D1158" w:rsidRPr="003B5096" w:rsidRDefault="00D57CCE" w:rsidP="00B71A4F">
            <w:pPr>
              <w:jc w:val="center"/>
            </w:pPr>
            <w:r w:rsidRPr="003B5096">
              <w:t>0</w:t>
            </w:r>
          </w:p>
        </w:tc>
        <w:tc>
          <w:tcPr>
            <w:tcW w:w="992" w:type="dxa"/>
            <w:tcBorders>
              <w:top w:val="nil"/>
              <w:left w:val="nil"/>
              <w:bottom w:val="single" w:sz="4" w:space="0" w:color="auto"/>
              <w:right w:val="single" w:sz="4" w:space="0" w:color="auto"/>
            </w:tcBorders>
            <w:noWrap/>
            <w:vAlign w:val="center"/>
          </w:tcPr>
          <w:p w14:paraId="5C694894" w14:textId="5F1987A0" w:rsidR="003D1158" w:rsidRPr="003B5096" w:rsidRDefault="00D57CCE" w:rsidP="00B71A4F">
            <w:pPr>
              <w:jc w:val="center"/>
            </w:pPr>
            <w:r w:rsidRPr="003B5096">
              <w:t>1</w:t>
            </w:r>
          </w:p>
        </w:tc>
        <w:tc>
          <w:tcPr>
            <w:tcW w:w="1134" w:type="dxa"/>
            <w:tcBorders>
              <w:top w:val="nil"/>
              <w:left w:val="nil"/>
              <w:bottom w:val="single" w:sz="4" w:space="0" w:color="auto"/>
              <w:right w:val="single" w:sz="4" w:space="0" w:color="auto"/>
            </w:tcBorders>
            <w:vAlign w:val="center"/>
          </w:tcPr>
          <w:p w14:paraId="4E1241F6" w14:textId="4DB476D6" w:rsidR="003D1158" w:rsidRPr="003B5096" w:rsidRDefault="000724F8" w:rsidP="00B71A4F">
            <w:pPr>
              <w:jc w:val="center"/>
            </w:pPr>
            <w:r w:rsidRPr="003B5096">
              <w:t>x</w:t>
            </w:r>
          </w:p>
        </w:tc>
      </w:tr>
      <w:tr w:rsidR="003D1158" w:rsidRPr="008849FB" w14:paraId="4F22A6A5" w14:textId="77777777" w:rsidTr="00022D1B">
        <w:trPr>
          <w:trHeight w:val="315"/>
          <w:jc w:val="center"/>
        </w:trPr>
        <w:tc>
          <w:tcPr>
            <w:tcW w:w="13887" w:type="dxa"/>
            <w:gridSpan w:val="10"/>
            <w:tcBorders>
              <w:top w:val="nil"/>
              <w:left w:val="single" w:sz="4" w:space="0" w:color="auto"/>
              <w:bottom w:val="single" w:sz="4" w:space="0" w:color="auto"/>
              <w:right w:val="single" w:sz="4" w:space="0" w:color="auto"/>
            </w:tcBorders>
            <w:vAlign w:val="center"/>
          </w:tcPr>
          <w:p w14:paraId="2449B3CA" w14:textId="77777777" w:rsidR="003D1158" w:rsidRPr="003B5096" w:rsidRDefault="003D1158" w:rsidP="00B71A4F">
            <w:pPr>
              <w:rPr>
                <w:highlight w:val="yellow"/>
              </w:rPr>
            </w:pPr>
            <w:r w:rsidRPr="003B5096">
              <w:rPr>
                <w:b/>
                <w:bCs/>
              </w:rPr>
              <w:t>Tikslas Nr. 03 – Efektyviai valdyti, atnaujinti ir prižiūrėti savivaldybės turtą</w:t>
            </w:r>
          </w:p>
        </w:tc>
        <w:tc>
          <w:tcPr>
            <w:tcW w:w="1134" w:type="dxa"/>
            <w:tcBorders>
              <w:top w:val="nil"/>
              <w:left w:val="single" w:sz="4" w:space="0" w:color="auto"/>
              <w:bottom w:val="single" w:sz="4" w:space="0" w:color="auto"/>
              <w:right w:val="single" w:sz="4" w:space="0" w:color="auto"/>
            </w:tcBorders>
            <w:vAlign w:val="center"/>
          </w:tcPr>
          <w:p w14:paraId="3A83034E" w14:textId="77777777" w:rsidR="003D1158" w:rsidRPr="003B5096" w:rsidRDefault="003D1158" w:rsidP="00B71A4F">
            <w:pPr>
              <w:jc w:val="center"/>
              <w:rPr>
                <w:b/>
                <w:bCs/>
              </w:rPr>
            </w:pPr>
          </w:p>
        </w:tc>
      </w:tr>
      <w:tr w:rsidR="003D1158" w:rsidRPr="008849FB" w14:paraId="38A228F9" w14:textId="77777777" w:rsidTr="00022D1B">
        <w:trPr>
          <w:trHeight w:val="292"/>
          <w:jc w:val="center"/>
        </w:trPr>
        <w:tc>
          <w:tcPr>
            <w:tcW w:w="600" w:type="dxa"/>
            <w:tcBorders>
              <w:top w:val="nil"/>
              <w:left w:val="single" w:sz="4" w:space="0" w:color="auto"/>
              <w:bottom w:val="single" w:sz="4" w:space="0" w:color="auto"/>
              <w:right w:val="single" w:sz="4" w:space="0" w:color="auto"/>
            </w:tcBorders>
            <w:vAlign w:val="center"/>
          </w:tcPr>
          <w:p w14:paraId="7F5FE393" w14:textId="77777777" w:rsidR="003D1158" w:rsidRPr="003B5096" w:rsidRDefault="003D1158" w:rsidP="00B71A4F">
            <w:pPr>
              <w:jc w:val="center"/>
            </w:pPr>
            <w:r w:rsidRPr="003B5096">
              <w:t>1</w:t>
            </w:r>
          </w:p>
        </w:tc>
        <w:tc>
          <w:tcPr>
            <w:tcW w:w="567" w:type="dxa"/>
            <w:tcBorders>
              <w:top w:val="nil"/>
              <w:left w:val="nil"/>
              <w:bottom w:val="single" w:sz="4" w:space="0" w:color="auto"/>
              <w:right w:val="single" w:sz="4" w:space="0" w:color="auto"/>
            </w:tcBorders>
            <w:vAlign w:val="center"/>
          </w:tcPr>
          <w:p w14:paraId="1CAA843A" w14:textId="77777777" w:rsidR="003D1158" w:rsidRPr="003B5096" w:rsidRDefault="003D1158" w:rsidP="00B71A4F">
            <w:pPr>
              <w:jc w:val="center"/>
            </w:pPr>
            <w:r w:rsidRPr="003B5096">
              <w:t>4</w:t>
            </w:r>
          </w:p>
        </w:tc>
        <w:tc>
          <w:tcPr>
            <w:tcW w:w="567" w:type="dxa"/>
            <w:tcBorders>
              <w:top w:val="nil"/>
              <w:left w:val="nil"/>
              <w:bottom w:val="single" w:sz="4" w:space="0" w:color="auto"/>
              <w:right w:val="single" w:sz="4" w:space="0" w:color="auto"/>
            </w:tcBorders>
            <w:vAlign w:val="center"/>
          </w:tcPr>
          <w:p w14:paraId="549F686E" w14:textId="77777777" w:rsidR="003D1158" w:rsidRPr="003B5096" w:rsidRDefault="003D1158" w:rsidP="00B71A4F">
            <w:pPr>
              <w:jc w:val="center"/>
            </w:pPr>
            <w:r w:rsidRPr="003B5096">
              <w:t>3</w:t>
            </w:r>
          </w:p>
        </w:tc>
        <w:tc>
          <w:tcPr>
            <w:tcW w:w="567" w:type="dxa"/>
            <w:tcBorders>
              <w:top w:val="nil"/>
              <w:left w:val="nil"/>
              <w:bottom w:val="single" w:sz="4" w:space="0" w:color="auto"/>
              <w:right w:val="single" w:sz="4" w:space="0" w:color="auto"/>
            </w:tcBorders>
            <w:vAlign w:val="center"/>
          </w:tcPr>
          <w:p w14:paraId="0276291E" w14:textId="77777777" w:rsidR="003D1158" w:rsidRPr="003B5096" w:rsidRDefault="003D1158" w:rsidP="00B71A4F">
            <w:pPr>
              <w:jc w:val="center"/>
            </w:pPr>
          </w:p>
        </w:tc>
        <w:tc>
          <w:tcPr>
            <w:tcW w:w="6908" w:type="dxa"/>
            <w:tcBorders>
              <w:top w:val="single" w:sz="4" w:space="0" w:color="auto"/>
              <w:left w:val="nil"/>
              <w:bottom w:val="single" w:sz="4" w:space="0" w:color="auto"/>
              <w:right w:val="single" w:sz="4" w:space="0" w:color="auto"/>
            </w:tcBorders>
            <w:vAlign w:val="center"/>
          </w:tcPr>
          <w:p w14:paraId="0A141F9F" w14:textId="77777777" w:rsidR="003D1158" w:rsidRPr="003B5096" w:rsidRDefault="003D1158" w:rsidP="00B71A4F">
            <w:pPr>
              <w:rPr>
                <w:lang w:val="x-none"/>
              </w:rPr>
            </w:pPr>
            <w:r w:rsidRPr="008849FB">
              <w:t>Savivaldybės biudžeto pajamos, gaunamos iš savivaldybės turto, tenkančios 1 gyventojui, Eur</w:t>
            </w:r>
          </w:p>
        </w:tc>
        <w:tc>
          <w:tcPr>
            <w:tcW w:w="992" w:type="dxa"/>
            <w:tcBorders>
              <w:top w:val="single" w:sz="4" w:space="0" w:color="auto"/>
              <w:left w:val="nil"/>
              <w:bottom w:val="single" w:sz="4" w:space="0" w:color="auto"/>
              <w:right w:val="single" w:sz="4" w:space="0" w:color="auto"/>
            </w:tcBorders>
            <w:vAlign w:val="center"/>
          </w:tcPr>
          <w:p w14:paraId="410DC153" w14:textId="77777777" w:rsidR="003D1158" w:rsidRPr="003B5096" w:rsidRDefault="003D1158" w:rsidP="00B71A4F">
            <w:r w:rsidRPr="008849FB">
              <w:t>R-4-3-2</w:t>
            </w:r>
          </w:p>
        </w:tc>
        <w:tc>
          <w:tcPr>
            <w:tcW w:w="851" w:type="dxa"/>
            <w:tcBorders>
              <w:top w:val="nil"/>
              <w:left w:val="single" w:sz="4" w:space="0" w:color="auto"/>
              <w:bottom w:val="single" w:sz="4" w:space="0" w:color="auto"/>
              <w:right w:val="single" w:sz="4" w:space="0" w:color="auto"/>
            </w:tcBorders>
            <w:vAlign w:val="center"/>
          </w:tcPr>
          <w:p w14:paraId="47BE5E37" w14:textId="2558C312" w:rsidR="003D1158" w:rsidRPr="003B5096" w:rsidRDefault="003D1158" w:rsidP="00B71A4F">
            <w:pPr>
              <w:jc w:val="center"/>
            </w:pPr>
            <w:r w:rsidRPr="003B5096">
              <w:t>1,</w:t>
            </w:r>
            <w:r w:rsidR="007F50D4" w:rsidRPr="003B5096">
              <w:t>3</w:t>
            </w:r>
          </w:p>
        </w:tc>
        <w:tc>
          <w:tcPr>
            <w:tcW w:w="992" w:type="dxa"/>
            <w:tcBorders>
              <w:top w:val="nil"/>
              <w:left w:val="single" w:sz="4" w:space="0" w:color="auto"/>
              <w:bottom w:val="single" w:sz="4" w:space="0" w:color="auto"/>
              <w:right w:val="single" w:sz="4" w:space="0" w:color="auto"/>
            </w:tcBorders>
            <w:vAlign w:val="center"/>
          </w:tcPr>
          <w:p w14:paraId="6D314310" w14:textId="46FCD3DB" w:rsidR="003D1158" w:rsidRPr="003B5096" w:rsidRDefault="007F50D4" w:rsidP="00B71A4F">
            <w:pPr>
              <w:jc w:val="center"/>
              <w:rPr>
                <w:highlight w:val="yellow"/>
              </w:rPr>
            </w:pPr>
            <w:r w:rsidRPr="003B5096">
              <w:t>5,85</w:t>
            </w:r>
          </w:p>
        </w:tc>
        <w:tc>
          <w:tcPr>
            <w:tcW w:w="851" w:type="dxa"/>
            <w:tcBorders>
              <w:top w:val="nil"/>
              <w:left w:val="nil"/>
              <w:bottom w:val="single" w:sz="4" w:space="0" w:color="auto"/>
              <w:right w:val="single" w:sz="4" w:space="0" w:color="auto"/>
            </w:tcBorders>
            <w:vAlign w:val="center"/>
          </w:tcPr>
          <w:p w14:paraId="15E6A9E9" w14:textId="72DD06EA" w:rsidR="003D1158" w:rsidRPr="003B5096" w:rsidRDefault="00D57CCE" w:rsidP="00B71A4F">
            <w:pPr>
              <w:jc w:val="center"/>
            </w:pPr>
            <w:r w:rsidRPr="003B5096">
              <w:t>2,21</w:t>
            </w:r>
          </w:p>
        </w:tc>
        <w:tc>
          <w:tcPr>
            <w:tcW w:w="992" w:type="dxa"/>
            <w:tcBorders>
              <w:top w:val="nil"/>
              <w:left w:val="nil"/>
              <w:bottom w:val="single" w:sz="4" w:space="0" w:color="auto"/>
              <w:right w:val="single" w:sz="4" w:space="0" w:color="auto"/>
            </w:tcBorders>
            <w:noWrap/>
            <w:vAlign w:val="center"/>
          </w:tcPr>
          <w:p w14:paraId="4D11151A" w14:textId="42A4C950" w:rsidR="003D1158" w:rsidRPr="003B5096" w:rsidRDefault="00D57CCE" w:rsidP="00B71A4F">
            <w:pPr>
              <w:jc w:val="center"/>
            </w:pPr>
            <w:r w:rsidRPr="003B5096">
              <w:t>0,83</w:t>
            </w:r>
          </w:p>
        </w:tc>
        <w:tc>
          <w:tcPr>
            <w:tcW w:w="1134" w:type="dxa"/>
            <w:tcBorders>
              <w:top w:val="nil"/>
              <w:left w:val="nil"/>
              <w:bottom w:val="single" w:sz="4" w:space="0" w:color="auto"/>
              <w:right w:val="single" w:sz="4" w:space="0" w:color="auto"/>
            </w:tcBorders>
            <w:vAlign w:val="center"/>
          </w:tcPr>
          <w:p w14:paraId="23636EE6" w14:textId="51512C3F" w:rsidR="003D1158" w:rsidRPr="003B5096" w:rsidRDefault="000724F8" w:rsidP="00B71A4F">
            <w:pPr>
              <w:jc w:val="center"/>
            </w:pPr>
            <w:r w:rsidRPr="003B5096">
              <w:t>266</w:t>
            </w:r>
          </w:p>
        </w:tc>
      </w:tr>
    </w:tbl>
    <w:p w14:paraId="400AB3DF" w14:textId="6601ACE7" w:rsidR="00456EF8" w:rsidRPr="008849FB" w:rsidRDefault="00456EF8" w:rsidP="003D1158">
      <w:pPr>
        <w:jc w:val="center"/>
        <w:rPr>
          <w:b/>
        </w:rPr>
      </w:pPr>
    </w:p>
    <w:p w14:paraId="77C6E0C3" w14:textId="0BDD3BC9" w:rsidR="00456EF8" w:rsidRPr="008849FB" w:rsidRDefault="00456EF8" w:rsidP="0024443C">
      <w:pPr>
        <w:spacing w:after="160" w:line="259" w:lineRule="auto"/>
        <w:rPr>
          <w:b/>
        </w:rPr>
      </w:pPr>
      <w:r w:rsidRPr="008849FB">
        <w:rPr>
          <w:b/>
        </w:rPr>
        <w:t xml:space="preserve">5 LENTELĖ. PROGRAMA NR. 5  „TVARIOS APLINKOS APSAUGOS, VERSLO IR ŽEMĖS ŪKIO PLĖTROS PROGRAMA“ </w:t>
      </w:r>
    </w:p>
    <w:p w14:paraId="23A995D3" w14:textId="19EC767E" w:rsidR="00456EF8" w:rsidRPr="008849FB" w:rsidRDefault="00456EF8" w:rsidP="00456EF8">
      <w:pPr>
        <w:jc w:val="center"/>
        <w:rPr>
          <w:b/>
        </w:rPr>
      </w:pPr>
      <w:r w:rsidRPr="008849FB">
        <w:rPr>
          <w:b/>
        </w:rPr>
        <w:t>202</w:t>
      </w:r>
      <w:r w:rsidR="00D175B9" w:rsidRPr="008849FB">
        <w:rPr>
          <w:b/>
        </w:rPr>
        <w:t>4</w:t>
      </w:r>
      <w:r w:rsidRPr="008849FB">
        <w:rPr>
          <w:b/>
        </w:rPr>
        <w:t xml:space="preserve"> METŲ VERTINIMO KRITERIJŲ ĮGYVENDINIMAS</w:t>
      </w:r>
    </w:p>
    <w:p w14:paraId="3BE5723B" w14:textId="77777777" w:rsidR="00456EF8" w:rsidRPr="008849FB" w:rsidRDefault="00456EF8" w:rsidP="00456EF8"/>
    <w:tbl>
      <w:tblPr>
        <w:tblW w:w="14776" w:type="dxa"/>
        <w:tblInd w:w="103" w:type="dxa"/>
        <w:tblLayout w:type="fixed"/>
        <w:tblLook w:val="00A0" w:firstRow="1" w:lastRow="0" w:firstColumn="1" w:lastColumn="0" w:noHBand="0" w:noVBand="0"/>
      </w:tblPr>
      <w:tblGrid>
        <w:gridCol w:w="743"/>
        <w:gridCol w:w="567"/>
        <w:gridCol w:w="709"/>
        <w:gridCol w:w="708"/>
        <w:gridCol w:w="7230"/>
        <w:gridCol w:w="992"/>
        <w:gridCol w:w="709"/>
        <w:gridCol w:w="850"/>
        <w:gridCol w:w="709"/>
        <w:gridCol w:w="709"/>
        <w:gridCol w:w="850"/>
      </w:tblGrid>
      <w:tr w:rsidR="00456EF8" w:rsidRPr="008849FB" w14:paraId="69183021" w14:textId="77777777" w:rsidTr="00B71A4F">
        <w:trPr>
          <w:cantSplit/>
          <w:trHeight w:val="2301"/>
        </w:trPr>
        <w:tc>
          <w:tcPr>
            <w:tcW w:w="743" w:type="dxa"/>
            <w:tcBorders>
              <w:top w:val="single" w:sz="4" w:space="0" w:color="auto"/>
              <w:left w:val="single" w:sz="4" w:space="0" w:color="auto"/>
              <w:bottom w:val="single" w:sz="4" w:space="0" w:color="auto"/>
              <w:right w:val="single" w:sz="4" w:space="0" w:color="auto"/>
            </w:tcBorders>
            <w:textDirection w:val="btLr"/>
            <w:vAlign w:val="center"/>
          </w:tcPr>
          <w:p w14:paraId="6C5C0C36" w14:textId="77777777" w:rsidR="00456EF8" w:rsidRPr="003B5096" w:rsidRDefault="00456EF8" w:rsidP="00B71A4F">
            <w:pPr>
              <w:ind w:left="113" w:right="113"/>
              <w:jc w:val="center"/>
              <w:rPr>
                <w:bCs/>
              </w:rPr>
            </w:pPr>
            <w:r w:rsidRPr="003B5096">
              <w:rPr>
                <w:bCs/>
              </w:rPr>
              <w:t>Strateginio tikslo kodas</w:t>
            </w:r>
          </w:p>
        </w:tc>
        <w:tc>
          <w:tcPr>
            <w:tcW w:w="567" w:type="dxa"/>
            <w:tcBorders>
              <w:top w:val="single" w:sz="4" w:space="0" w:color="auto"/>
              <w:left w:val="nil"/>
              <w:bottom w:val="single" w:sz="4" w:space="0" w:color="auto"/>
              <w:right w:val="single" w:sz="4" w:space="0" w:color="auto"/>
            </w:tcBorders>
            <w:textDirection w:val="btLr"/>
            <w:vAlign w:val="center"/>
          </w:tcPr>
          <w:p w14:paraId="224D5819" w14:textId="77777777" w:rsidR="00456EF8" w:rsidRPr="003B5096" w:rsidRDefault="00456EF8" w:rsidP="00B71A4F">
            <w:pPr>
              <w:ind w:left="113" w:right="113"/>
              <w:jc w:val="center"/>
              <w:rPr>
                <w:bCs/>
              </w:rPr>
            </w:pPr>
            <w:r w:rsidRPr="003B5096">
              <w:rPr>
                <w:bCs/>
              </w:rPr>
              <w:t>Programos kodas</w:t>
            </w:r>
          </w:p>
        </w:tc>
        <w:tc>
          <w:tcPr>
            <w:tcW w:w="709" w:type="dxa"/>
            <w:tcBorders>
              <w:top w:val="single" w:sz="4" w:space="0" w:color="auto"/>
              <w:left w:val="nil"/>
              <w:bottom w:val="single" w:sz="4" w:space="0" w:color="auto"/>
              <w:right w:val="single" w:sz="4" w:space="0" w:color="auto"/>
            </w:tcBorders>
            <w:textDirection w:val="btLr"/>
            <w:vAlign w:val="center"/>
          </w:tcPr>
          <w:p w14:paraId="0C3980E4" w14:textId="77777777" w:rsidR="00456EF8" w:rsidRPr="003B5096" w:rsidRDefault="00456EF8" w:rsidP="00B71A4F">
            <w:pPr>
              <w:ind w:left="113" w:right="113"/>
              <w:jc w:val="center"/>
              <w:rPr>
                <w:bCs/>
              </w:rPr>
            </w:pPr>
            <w:r w:rsidRPr="003B5096">
              <w:rPr>
                <w:bCs/>
              </w:rPr>
              <w:t>Programos tikslo kodas</w:t>
            </w:r>
          </w:p>
        </w:tc>
        <w:tc>
          <w:tcPr>
            <w:tcW w:w="708" w:type="dxa"/>
            <w:tcBorders>
              <w:top w:val="single" w:sz="4" w:space="0" w:color="auto"/>
              <w:left w:val="nil"/>
              <w:bottom w:val="single" w:sz="4" w:space="0" w:color="auto"/>
              <w:right w:val="single" w:sz="4" w:space="0" w:color="auto"/>
            </w:tcBorders>
            <w:textDirection w:val="btLr"/>
            <w:vAlign w:val="center"/>
          </w:tcPr>
          <w:p w14:paraId="15125B16" w14:textId="77777777" w:rsidR="00456EF8" w:rsidRPr="003B5096" w:rsidRDefault="00456EF8" w:rsidP="00B71A4F">
            <w:pPr>
              <w:ind w:left="113" w:right="113"/>
              <w:jc w:val="center"/>
              <w:rPr>
                <w:bCs/>
              </w:rPr>
            </w:pPr>
            <w:r w:rsidRPr="003B5096">
              <w:rPr>
                <w:bCs/>
              </w:rPr>
              <w:t>Uždavinio kodas</w:t>
            </w:r>
          </w:p>
        </w:tc>
        <w:tc>
          <w:tcPr>
            <w:tcW w:w="7230" w:type="dxa"/>
            <w:tcBorders>
              <w:top w:val="single" w:sz="4" w:space="0" w:color="auto"/>
              <w:left w:val="nil"/>
              <w:bottom w:val="single" w:sz="4" w:space="0" w:color="auto"/>
              <w:right w:val="single" w:sz="4" w:space="0" w:color="auto"/>
            </w:tcBorders>
            <w:vAlign w:val="center"/>
          </w:tcPr>
          <w:p w14:paraId="795D51CF" w14:textId="77777777" w:rsidR="00456EF8" w:rsidRDefault="00456EF8" w:rsidP="00B71A4F">
            <w:pPr>
              <w:jc w:val="center"/>
              <w:rPr>
                <w:bCs/>
              </w:rPr>
            </w:pPr>
            <w:r w:rsidRPr="003B5096">
              <w:rPr>
                <w:bCs/>
              </w:rPr>
              <w:t>Vertinimo kriterijus</w:t>
            </w:r>
          </w:p>
          <w:p w14:paraId="22371C2A" w14:textId="77777777" w:rsidR="008849FB" w:rsidRPr="008849FB" w:rsidRDefault="008849FB" w:rsidP="003B5096"/>
          <w:p w14:paraId="37C7B106" w14:textId="77777777" w:rsidR="008849FB" w:rsidRDefault="008849FB" w:rsidP="008849FB">
            <w:pPr>
              <w:rPr>
                <w:bCs/>
              </w:rPr>
            </w:pPr>
          </w:p>
          <w:p w14:paraId="41FAAAE0" w14:textId="77777777" w:rsidR="008849FB" w:rsidRDefault="008849FB" w:rsidP="008849FB">
            <w:pPr>
              <w:rPr>
                <w:bCs/>
              </w:rPr>
            </w:pPr>
          </w:p>
          <w:p w14:paraId="13EE8B18" w14:textId="77777777" w:rsidR="008849FB" w:rsidRDefault="008849FB" w:rsidP="008849FB">
            <w:pPr>
              <w:rPr>
                <w:bCs/>
              </w:rPr>
            </w:pPr>
          </w:p>
          <w:p w14:paraId="570EE259" w14:textId="77777777" w:rsidR="008849FB" w:rsidRDefault="008849FB" w:rsidP="008849FB">
            <w:pPr>
              <w:rPr>
                <w:bCs/>
              </w:rPr>
            </w:pPr>
          </w:p>
          <w:p w14:paraId="7C3D0D91" w14:textId="77777777" w:rsidR="008849FB" w:rsidRPr="003B5096" w:rsidRDefault="008849FB" w:rsidP="003B5096"/>
        </w:tc>
        <w:tc>
          <w:tcPr>
            <w:tcW w:w="992" w:type="dxa"/>
            <w:tcBorders>
              <w:top w:val="single" w:sz="4" w:space="0" w:color="auto"/>
              <w:left w:val="nil"/>
              <w:bottom w:val="single" w:sz="4" w:space="0" w:color="auto"/>
              <w:right w:val="single" w:sz="4" w:space="0" w:color="auto"/>
            </w:tcBorders>
            <w:textDirection w:val="btLr"/>
            <w:vAlign w:val="center"/>
          </w:tcPr>
          <w:p w14:paraId="4D3E64D1" w14:textId="77777777" w:rsidR="00456EF8" w:rsidRPr="003B5096" w:rsidRDefault="00456EF8" w:rsidP="00B71A4F">
            <w:pPr>
              <w:ind w:left="113" w:right="113"/>
              <w:jc w:val="center"/>
              <w:rPr>
                <w:bCs/>
              </w:rPr>
            </w:pPr>
            <w:r w:rsidRPr="003B5096">
              <w:rPr>
                <w:bCs/>
              </w:rPr>
              <w:t xml:space="preserve">Vertinimo kriterijaus kodas </w:t>
            </w:r>
          </w:p>
        </w:tc>
        <w:tc>
          <w:tcPr>
            <w:tcW w:w="709" w:type="dxa"/>
            <w:tcBorders>
              <w:top w:val="single" w:sz="4" w:space="0" w:color="auto"/>
              <w:left w:val="single" w:sz="4" w:space="0" w:color="auto"/>
              <w:bottom w:val="single" w:sz="4" w:space="0" w:color="auto"/>
              <w:right w:val="single" w:sz="4" w:space="0" w:color="auto"/>
            </w:tcBorders>
            <w:textDirection w:val="btLr"/>
          </w:tcPr>
          <w:p w14:paraId="6DAE8A8D" w14:textId="1EF55E98" w:rsidR="00456EF8" w:rsidRPr="003B5096" w:rsidRDefault="00456EF8" w:rsidP="00B71A4F">
            <w:pPr>
              <w:ind w:left="113" w:right="113"/>
              <w:jc w:val="center"/>
              <w:rPr>
                <w:bCs/>
              </w:rPr>
            </w:pPr>
            <w:r w:rsidRPr="003B5096">
              <w:rPr>
                <w:bCs/>
              </w:rPr>
              <w:t>202</w:t>
            </w:r>
            <w:r w:rsidR="00D175B9" w:rsidRPr="003B5096">
              <w:rPr>
                <w:bCs/>
              </w:rPr>
              <w:t>2</w:t>
            </w:r>
            <w:r w:rsidRPr="003B5096">
              <w:rPr>
                <w:bCs/>
              </w:rPr>
              <w:t xml:space="preserve"> m. faktas</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14:paraId="5C064140" w14:textId="197621A0" w:rsidR="00456EF8" w:rsidRPr="003B5096" w:rsidRDefault="00456EF8" w:rsidP="00B71A4F">
            <w:pPr>
              <w:ind w:left="113" w:right="113"/>
              <w:jc w:val="center"/>
              <w:rPr>
                <w:bCs/>
              </w:rPr>
            </w:pPr>
            <w:r w:rsidRPr="003B5096">
              <w:rPr>
                <w:bCs/>
              </w:rPr>
              <w:t>202</w:t>
            </w:r>
            <w:r w:rsidR="00D175B9" w:rsidRPr="003B5096">
              <w:rPr>
                <w:bCs/>
              </w:rPr>
              <w:t>3</w:t>
            </w:r>
            <w:r w:rsidRPr="003B5096">
              <w:rPr>
                <w:bCs/>
              </w:rPr>
              <w:t xml:space="preserve"> m.  faktas</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14:paraId="7702222B" w14:textId="4119C848" w:rsidR="00456EF8" w:rsidRPr="003B5096" w:rsidRDefault="00456EF8" w:rsidP="00B71A4F">
            <w:pPr>
              <w:ind w:left="113" w:right="113"/>
              <w:jc w:val="center"/>
              <w:rPr>
                <w:bCs/>
              </w:rPr>
            </w:pPr>
            <w:r w:rsidRPr="003B5096">
              <w:rPr>
                <w:bCs/>
              </w:rPr>
              <w:t>202</w:t>
            </w:r>
            <w:r w:rsidR="00A82F8C" w:rsidRPr="003B5096">
              <w:rPr>
                <w:bCs/>
              </w:rPr>
              <w:t>4</w:t>
            </w:r>
            <w:r w:rsidRPr="003B5096">
              <w:rPr>
                <w:bCs/>
              </w:rPr>
              <w:t xml:space="preserve"> m. faktas   </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14:paraId="27E5B75F" w14:textId="503AE5D4" w:rsidR="00456EF8" w:rsidRPr="003B5096" w:rsidRDefault="00456EF8" w:rsidP="00B71A4F">
            <w:pPr>
              <w:ind w:left="113" w:right="113"/>
              <w:jc w:val="center"/>
              <w:rPr>
                <w:bCs/>
              </w:rPr>
            </w:pPr>
            <w:r w:rsidRPr="003B5096">
              <w:rPr>
                <w:bCs/>
              </w:rPr>
              <w:t>202</w:t>
            </w:r>
            <w:r w:rsidR="00A82F8C" w:rsidRPr="003B5096">
              <w:rPr>
                <w:bCs/>
              </w:rPr>
              <w:t>4</w:t>
            </w:r>
            <w:r w:rsidRPr="003B5096">
              <w:rPr>
                <w:bCs/>
              </w:rPr>
              <w:t xml:space="preserve">  m. planas </w:t>
            </w:r>
          </w:p>
        </w:tc>
        <w:tc>
          <w:tcPr>
            <w:tcW w:w="850" w:type="dxa"/>
            <w:tcBorders>
              <w:top w:val="single" w:sz="4" w:space="0" w:color="auto"/>
              <w:left w:val="single" w:sz="4" w:space="0" w:color="auto"/>
              <w:bottom w:val="single" w:sz="4" w:space="0" w:color="auto"/>
              <w:right w:val="single" w:sz="4" w:space="0" w:color="auto"/>
            </w:tcBorders>
            <w:textDirection w:val="btLr"/>
          </w:tcPr>
          <w:p w14:paraId="32B872C8" w14:textId="7019FFBA" w:rsidR="00456EF8" w:rsidRPr="003B5096" w:rsidRDefault="00456EF8" w:rsidP="00B71A4F">
            <w:pPr>
              <w:ind w:left="113" w:right="113"/>
              <w:jc w:val="center"/>
              <w:rPr>
                <w:bCs/>
              </w:rPr>
            </w:pPr>
            <w:r w:rsidRPr="003B5096">
              <w:rPr>
                <w:bCs/>
              </w:rPr>
              <w:t>202</w:t>
            </w:r>
            <w:r w:rsidR="00A82F8C" w:rsidRPr="003B5096">
              <w:rPr>
                <w:bCs/>
              </w:rPr>
              <w:t>4</w:t>
            </w:r>
            <w:r w:rsidRPr="003B5096">
              <w:rPr>
                <w:bCs/>
              </w:rPr>
              <w:t xml:space="preserve"> m. plano įvykdymas, proc. </w:t>
            </w:r>
          </w:p>
        </w:tc>
      </w:tr>
      <w:tr w:rsidR="00456EF8" w:rsidRPr="008849FB" w14:paraId="1F29FB80" w14:textId="77777777" w:rsidTr="00B71A4F">
        <w:trPr>
          <w:trHeight w:val="347"/>
        </w:trPr>
        <w:tc>
          <w:tcPr>
            <w:tcW w:w="13926" w:type="dxa"/>
            <w:gridSpan w:val="10"/>
            <w:tcBorders>
              <w:top w:val="single" w:sz="4" w:space="0" w:color="auto"/>
              <w:left w:val="single" w:sz="4" w:space="0" w:color="auto"/>
              <w:bottom w:val="single" w:sz="4" w:space="0" w:color="auto"/>
              <w:right w:val="single" w:sz="4" w:space="0" w:color="auto"/>
            </w:tcBorders>
          </w:tcPr>
          <w:p w14:paraId="5FFB5B25" w14:textId="77777777" w:rsidR="00456EF8" w:rsidRPr="003B5096" w:rsidRDefault="00456EF8" w:rsidP="00B71A4F">
            <w:pPr>
              <w:rPr>
                <w:b/>
              </w:rPr>
            </w:pPr>
            <w:r w:rsidRPr="003B5096">
              <w:rPr>
                <w:b/>
                <w:bCs/>
              </w:rPr>
              <w:t>Strateginis tikslas –</w:t>
            </w:r>
            <w:r w:rsidRPr="003B5096">
              <w:rPr>
                <w:b/>
              </w:rPr>
              <w:t xml:space="preserve"> didinti rajono konkurencingumą kryptingai vystant infrastruktūrą ir sudarant palankias sąlygas verslui</w:t>
            </w:r>
          </w:p>
          <w:p w14:paraId="48E48FA1" w14:textId="77777777" w:rsidR="00456EF8" w:rsidRPr="003B5096" w:rsidRDefault="00456EF8" w:rsidP="00B71A4F">
            <w:pPr>
              <w:rPr>
                <w:b/>
                <w:bCs/>
              </w:rPr>
            </w:pPr>
          </w:p>
        </w:tc>
        <w:tc>
          <w:tcPr>
            <w:tcW w:w="850" w:type="dxa"/>
            <w:tcBorders>
              <w:top w:val="single" w:sz="4" w:space="0" w:color="auto"/>
              <w:left w:val="single" w:sz="4" w:space="0" w:color="auto"/>
              <w:bottom w:val="single" w:sz="4" w:space="0" w:color="auto"/>
              <w:right w:val="single" w:sz="4" w:space="0" w:color="auto"/>
            </w:tcBorders>
          </w:tcPr>
          <w:p w14:paraId="0366F0A1" w14:textId="77777777" w:rsidR="00456EF8" w:rsidRPr="003B5096" w:rsidRDefault="00456EF8" w:rsidP="00B71A4F">
            <w:pPr>
              <w:rPr>
                <w:b/>
                <w:bCs/>
              </w:rPr>
            </w:pPr>
          </w:p>
        </w:tc>
      </w:tr>
      <w:tr w:rsidR="00456EF8" w:rsidRPr="008849FB" w14:paraId="5DF4652D" w14:textId="77777777" w:rsidTr="008A4D74">
        <w:trPr>
          <w:trHeight w:val="278"/>
        </w:trPr>
        <w:tc>
          <w:tcPr>
            <w:tcW w:w="743" w:type="dxa"/>
            <w:tcBorders>
              <w:top w:val="nil"/>
              <w:left w:val="single" w:sz="4" w:space="0" w:color="auto"/>
              <w:bottom w:val="single" w:sz="4" w:space="0" w:color="auto"/>
              <w:right w:val="single" w:sz="4" w:space="0" w:color="auto"/>
            </w:tcBorders>
            <w:vAlign w:val="center"/>
          </w:tcPr>
          <w:p w14:paraId="28A21B05" w14:textId="77777777" w:rsidR="00456EF8" w:rsidRPr="003B5096" w:rsidRDefault="00456EF8" w:rsidP="00B71A4F">
            <w:pPr>
              <w:jc w:val="center"/>
            </w:pPr>
            <w:r w:rsidRPr="003B5096">
              <w:t>2</w:t>
            </w:r>
          </w:p>
        </w:tc>
        <w:tc>
          <w:tcPr>
            <w:tcW w:w="567" w:type="dxa"/>
            <w:tcBorders>
              <w:top w:val="nil"/>
              <w:left w:val="nil"/>
              <w:bottom w:val="single" w:sz="4" w:space="0" w:color="auto"/>
              <w:right w:val="single" w:sz="4" w:space="0" w:color="auto"/>
            </w:tcBorders>
            <w:vAlign w:val="center"/>
          </w:tcPr>
          <w:p w14:paraId="6DF34729" w14:textId="77777777" w:rsidR="00456EF8" w:rsidRPr="003B5096" w:rsidRDefault="00456EF8" w:rsidP="00B71A4F">
            <w:pPr>
              <w:jc w:val="center"/>
            </w:pPr>
            <w:r w:rsidRPr="003B5096">
              <w:t>5</w:t>
            </w:r>
          </w:p>
        </w:tc>
        <w:tc>
          <w:tcPr>
            <w:tcW w:w="709" w:type="dxa"/>
            <w:tcBorders>
              <w:top w:val="nil"/>
              <w:left w:val="nil"/>
              <w:bottom w:val="single" w:sz="4" w:space="0" w:color="auto"/>
              <w:right w:val="single" w:sz="4" w:space="0" w:color="auto"/>
            </w:tcBorders>
            <w:vAlign w:val="center"/>
          </w:tcPr>
          <w:p w14:paraId="28FDE083" w14:textId="77777777" w:rsidR="00456EF8" w:rsidRPr="003B5096" w:rsidRDefault="00456EF8" w:rsidP="00B71A4F">
            <w:pPr>
              <w:jc w:val="center"/>
            </w:pPr>
            <w:r w:rsidRPr="003B5096">
              <w:t> </w:t>
            </w:r>
          </w:p>
        </w:tc>
        <w:tc>
          <w:tcPr>
            <w:tcW w:w="708" w:type="dxa"/>
            <w:tcBorders>
              <w:top w:val="nil"/>
              <w:left w:val="nil"/>
              <w:bottom w:val="single" w:sz="4" w:space="0" w:color="auto"/>
              <w:right w:val="single" w:sz="4" w:space="0" w:color="auto"/>
            </w:tcBorders>
            <w:vAlign w:val="center"/>
          </w:tcPr>
          <w:p w14:paraId="2E9ADBBB" w14:textId="77777777" w:rsidR="00456EF8" w:rsidRPr="003B5096" w:rsidRDefault="00456EF8" w:rsidP="00B71A4F">
            <w:pPr>
              <w:jc w:val="center"/>
            </w:pPr>
            <w:r w:rsidRPr="003B5096">
              <w:t> </w:t>
            </w:r>
          </w:p>
        </w:tc>
        <w:tc>
          <w:tcPr>
            <w:tcW w:w="7230" w:type="dxa"/>
            <w:tcBorders>
              <w:top w:val="nil"/>
              <w:left w:val="nil"/>
              <w:bottom w:val="single" w:sz="4" w:space="0" w:color="auto"/>
              <w:right w:val="single" w:sz="4" w:space="0" w:color="auto"/>
            </w:tcBorders>
            <w:vAlign w:val="center"/>
          </w:tcPr>
          <w:p w14:paraId="05EC5C1F" w14:textId="77777777" w:rsidR="00456EF8" w:rsidRPr="003B5096" w:rsidRDefault="00456EF8" w:rsidP="00B71A4F">
            <w:r w:rsidRPr="003B5096">
              <w:t>Verslumo lygis rajone, (SVV skaičius/1000 gyv.)</w:t>
            </w:r>
          </w:p>
          <w:p w14:paraId="5796B3CD" w14:textId="77777777" w:rsidR="00456EF8" w:rsidRPr="003B5096" w:rsidRDefault="00456EF8" w:rsidP="00B71A4F"/>
        </w:tc>
        <w:tc>
          <w:tcPr>
            <w:tcW w:w="992" w:type="dxa"/>
            <w:tcBorders>
              <w:top w:val="nil"/>
              <w:left w:val="nil"/>
              <w:bottom w:val="single" w:sz="4" w:space="0" w:color="auto"/>
              <w:right w:val="single" w:sz="4" w:space="0" w:color="auto"/>
            </w:tcBorders>
            <w:vAlign w:val="center"/>
          </w:tcPr>
          <w:p w14:paraId="4B7CB58F" w14:textId="77777777" w:rsidR="00456EF8" w:rsidRPr="003B5096" w:rsidRDefault="00456EF8" w:rsidP="00B71A4F">
            <w:r w:rsidRPr="003B5096">
              <w:t>E-1-5</w:t>
            </w:r>
          </w:p>
        </w:tc>
        <w:tc>
          <w:tcPr>
            <w:tcW w:w="709" w:type="dxa"/>
            <w:tcBorders>
              <w:top w:val="nil"/>
              <w:left w:val="nil"/>
              <w:bottom w:val="single" w:sz="4" w:space="0" w:color="auto"/>
              <w:right w:val="single" w:sz="4" w:space="0" w:color="auto"/>
            </w:tcBorders>
            <w:vAlign w:val="center"/>
          </w:tcPr>
          <w:p w14:paraId="0A4E12FB" w14:textId="6C514C1D" w:rsidR="00456EF8" w:rsidRPr="003B5096" w:rsidRDefault="00D175B9" w:rsidP="00B71A4F">
            <w:r w:rsidRPr="003B5096">
              <w:t>120,7</w:t>
            </w:r>
            <w:r w:rsidR="00456EF8" w:rsidRPr="003B5096">
              <w:t xml:space="preserve"> </w:t>
            </w:r>
          </w:p>
        </w:tc>
        <w:tc>
          <w:tcPr>
            <w:tcW w:w="850" w:type="dxa"/>
            <w:tcBorders>
              <w:top w:val="nil"/>
              <w:left w:val="single" w:sz="4" w:space="0" w:color="auto"/>
              <w:bottom w:val="single" w:sz="4" w:space="0" w:color="auto"/>
              <w:right w:val="single" w:sz="4" w:space="0" w:color="auto"/>
            </w:tcBorders>
            <w:vAlign w:val="center"/>
          </w:tcPr>
          <w:p w14:paraId="703AED77" w14:textId="2B730A25" w:rsidR="00456EF8" w:rsidRPr="003B5096" w:rsidRDefault="00D175B9" w:rsidP="00B71A4F">
            <w:pPr>
              <w:jc w:val="center"/>
              <w:rPr>
                <w:color w:val="000000" w:themeColor="text1"/>
              </w:rPr>
            </w:pPr>
            <w:r w:rsidRPr="003B5096">
              <w:rPr>
                <w:color w:val="000000" w:themeColor="text1"/>
              </w:rPr>
              <w:t>121</w:t>
            </w:r>
          </w:p>
        </w:tc>
        <w:tc>
          <w:tcPr>
            <w:tcW w:w="709" w:type="dxa"/>
            <w:tcBorders>
              <w:top w:val="nil"/>
              <w:left w:val="nil"/>
              <w:bottom w:val="single" w:sz="4" w:space="0" w:color="auto"/>
              <w:right w:val="single" w:sz="4" w:space="0" w:color="auto"/>
            </w:tcBorders>
            <w:vAlign w:val="center"/>
          </w:tcPr>
          <w:p w14:paraId="1FB4D69C" w14:textId="0A59ED0E" w:rsidR="00456EF8" w:rsidRPr="003B5096" w:rsidRDefault="008571A7" w:rsidP="00B71A4F">
            <w:pPr>
              <w:rPr>
                <w:color w:val="000000" w:themeColor="text1"/>
              </w:rPr>
            </w:pPr>
            <w:r w:rsidRPr="003B5096">
              <w:rPr>
                <w:color w:val="000000" w:themeColor="text1"/>
              </w:rPr>
              <w:t>1</w:t>
            </w:r>
            <w:r w:rsidR="00764EE9" w:rsidRPr="003B5096">
              <w:rPr>
                <w:color w:val="000000" w:themeColor="text1"/>
              </w:rPr>
              <w:t>18</w:t>
            </w:r>
          </w:p>
        </w:tc>
        <w:tc>
          <w:tcPr>
            <w:tcW w:w="709" w:type="dxa"/>
            <w:tcBorders>
              <w:top w:val="nil"/>
              <w:left w:val="nil"/>
              <w:bottom w:val="single" w:sz="4" w:space="0" w:color="auto"/>
              <w:right w:val="single" w:sz="4" w:space="0" w:color="auto"/>
            </w:tcBorders>
            <w:noWrap/>
            <w:vAlign w:val="center"/>
          </w:tcPr>
          <w:p w14:paraId="7799D332" w14:textId="77777777" w:rsidR="00456EF8" w:rsidRPr="003B5096" w:rsidRDefault="00456EF8" w:rsidP="00B71A4F">
            <w:pPr>
              <w:jc w:val="center"/>
              <w:rPr>
                <w:color w:val="000000" w:themeColor="text1"/>
              </w:rPr>
            </w:pPr>
            <w:r w:rsidRPr="003B5096">
              <w:rPr>
                <w:color w:val="000000" w:themeColor="text1"/>
              </w:rPr>
              <w:t>75,8</w:t>
            </w:r>
          </w:p>
        </w:tc>
        <w:tc>
          <w:tcPr>
            <w:tcW w:w="850" w:type="dxa"/>
            <w:tcBorders>
              <w:top w:val="nil"/>
              <w:left w:val="nil"/>
              <w:bottom w:val="single" w:sz="4" w:space="0" w:color="auto"/>
              <w:right w:val="single" w:sz="4" w:space="0" w:color="A5A5A5" w:themeColor="accent3"/>
            </w:tcBorders>
            <w:vAlign w:val="center"/>
          </w:tcPr>
          <w:p w14:paraId="63480BAA" w14:textId="324A329A" w:rsidR="00456EF8" w:rsidRPr="003B5096" w:rsidRDefault="002E3000" w:rsidP="00B71A4F">
            <w:pPr>
              <w:jc w:val="center"/>
              <w:rPr>
                <w:color w:val="000000" w:themeColor="text1"/>
                <w:highlight w:val="yellow"/>
              </w:rPr>
            </w:pPr>
            <w:r w:rsidRPr="003B5096">
              <w:rPr>
                <w:color w:val="000000" w:themeColor="text1"/>
              </w:rPr>
              <w:t>155</w:t>
            </w:r>
          </w:p>
        </w:tc>
      </w:tr>
      <w:tr w:rsidR="00456EF8" w:rsidRPr="008849FB" w14:paraId="0577F01F" w14:textId="77777777" w:rsidTr="008A4D74">
        <w:trPr>
          <w:trHeight w:val="278"/>
        </w:trPr>
        <w:tc>
          <w:tcPr>
            <w:tcW w:w="13926" w:type="dxa"/>
            <w:gridSpan w:val="10"/>
            <w:tcBorders>
              <w:top w:val="single" w:sz="4" w:space="0" w:color="auto"/>
              <w:left w:val="single" w:sz="2" w:space="0" w:color="000000"/>
              <w:bottom w:val="single" w:sz="4" w:space="0" w:color="auto"/>
            </w:tcBorders>
            <w:vAlign w:val="center"/>
          </w:tcPr>
          <w:p w14:paraId="03DA692F" w14:textId="77777777" w:rsidR="00456EF8" w:rsidRPr="003B5096" w:rsidRDefault="00456EF8" w:rsidP="00B71A4F">
            <w:pPr>
              <w:rPr>
                <w:b/>
                <w:lang w:eastAsia="ar-SA"/>
              </w:rPr>
            </w:pPr>
            <w:r w:rsidRPr="003B5096">
              <w:rPr>
                <w:b/>
                <w:lang w:eastAsia="ar-SA"/>
              </w:rPr>
              <w:t>Tikslas Nr. 01 – kurti palankias sąlygas verslui ir žemės ūkiui Skuodo rajone</w:t>
            </w:r>
          </w:p>
          <w:p w14:paraId="6D01F0E3" w14:textId="77777777" w:rsidR="00456EF8" w:rsidRPr="003B5096" w:rsidRDefault="00456EF8" w:rsidP="00B71A4F"/>
        </w:tc>
        <w:tc>
          <w:tcPr>
            <w:tcW w:w="850" w:type="dxa"/>
            <w:tcBorders>
              <w:top w:val="single" w:sz="4" w:space="0" w:color="auto"/>
              <w:left w:val="single" w:sz="2" w:space="0" w:color="000000"/>
              <w:bottom w:val="single" w:sz="4" w:space="0" w:color="auto"/>
              <w:right w:val="single" w:sz="4" w:space="0" w:color="A5A5A5" w:themeColor="accent3"/>
            </w:tcBorders>
            <w:vAlign w:val="center"/>
          </w:tcPr>
          <w:p w14:paraId="7E8312DF" w14:textId="77777777" w:rsidR="00456EF8" w:rsidRPr="003B5096" w:rsidRDefault="00456EF8" w:rsidP="00B71A4F">
            <w:pPr>
              <w:rPr>
                <w:b/>
                <w:lang w:eastAsia="ar-SA"/>
              </w:rPr>
            </w:pPr>
          </w:p>
        </w:tc>
      </w:tr>
      <w:tr w:rsidR="00456EF8" w:rsidRPr="008849FB" w14:paraId="7A4A3EDB" w14:textId="77777777" w:rsidTr="00B71A4F">
        <w:trPr>
          <w:trHeight w:val="411"/>
        </w:trPr>
        <w:tc>
          <w:tcPr>
            <w:tcW w:w="743" w:type="dxa"/>
            <w:tcBorders>
              <w:top w:val="nil"/>
              <w:left w:val="single" w:sz="4" w:space="0" w:color="auto"/>
              <w:bottom w:val="single" w:sz="4" w:space="0" w:color="auto"/>
              <w:right w:val="single" w:sz="4" w:space="0" w:color="auto"/>
            </w:tcBorders>
            <w:vAlign w:val="center"/>
          </w:tcPr>
          <w:p w14:paraId="65439985" w14:textId="77777777" w:rsidR="00456EF8" w:rsidRPr="003B5096" w:rsidRDefault="00456EF8" w:rsidP="00B71A4F">
            <w:pPr>
              <w:jc w:val="center"/>
            </w:pPr>
            <w:r w:rsidRPr="003B5096">
              <w:t>2</w:t>
            </w:r>
          </w:p>
        </w:tc>
        <w:tc>
          <w:tcPr>
            <w:tcW w:w="567" w:type="dxa"/>
            <w:tcBorders>
              <w:top w:val="nil"/>
              <w:left w:val="nil"/>
              <w:bottom w:val="single" w:sz="4" w:space="0" w:color="auto"/>
              <w:right w:val="single" w:sz="4" w:space="0" w:color="auto"/>
            </w:tcBorders>
            <w:vAlign w:val="center"/>
          </w:tcPr>
          <w:p w14:paraId="6D656F5C" w14:textId="77777777" w:rsidR="00456EF8" w:rsidRPr="003B5096" w:rsidRDefault="00456EF8" w:rsidP="00B71A4F">
            <w:pPr>
              <w:jc w:val="center"/>
            </w:pPr>
            <w:r w:rsidRPr="003B5096">
              <w:t>5</w:t>
            </w:r>
          </w:p>
        </w:tc>
        <w:tc>
          <w:tcPr>
            <w:tcW w:w="709" w:type="dxa"/>
            <w:tcBorders>
              <w:top w:val="nil"/>
              <w:left w:val="nil"/>
              <w:bottom w:val="single" w:sz="4" w:space="0" w:color="auto"/>
              <w:right w:val="single" w:sz="4" w:space="0" w:color="auto"/>
            </w:tcBorders>
            <w:vAlign w:val="center"/>
          </w:tcPr>
          <w:p w14:paraId="676E19C6" w14:textId="77777777" w:rsidR="00456EF8" w:rsidRPr="003B5096" w:rsidRDefault="00456EF8" w:rsidP="00B71A4F">
            <w:pPr>
              <w:jc w:val="center"/>
            </w:pPr>
            <w:r w:rsidRPr="003B5096">
              <w:t>1</w:t>
            </w:r>
          </w:p>
        </w:tc>
        <w:tc>
          <w:tcPr>
            <w:tcW w:w="708" w:type="dxa"/>
            <w:tcBorders>
              <w:top w:val="nil"/>
              <w:left w:val="nil"/>
              <w:bottom w:val="single" w:sz="4" w:space="0" w:color="auto"/>
              <w:right w:val="single" w:sz="4" w:space="0" w:color="auto"/>
            </w:tcBorders>
            <w:vAlign w:val="center"/>
          </w:tcPr>
          <w:p w14:paraId="05DFBCCA" w14:textId="77777777" w:rsidR="00456EF8" w:rsidRPr="003B5096" w:rsidRDefault="00456EF8" w:rsidP="00B71A4F">
            <w:pPr>
              <w:jc w:val="center"/>
            </w:pPr>
          </w:p>
        </w:tc>
        <w:tc>
          <w:tcPr>
            <w:tcW w:w="7230" w:type="dxa"/>
            <w:tcBorders>
              <w:top w:val="nil"/>
              <w:left w:val="nil"/>
              <w:bottom w:val="single" w:sz="4" w:space="0" w:color="auto"/>
              <w:right w:val="single" w:sz="4" w:space="0" w:color="auto"/>
            </w:tcBorders>
            <w:vAlign w:val="center"/>
          </w:tcPr>
          <w:p w14:paraId="735A4E86" w14:textId="77777777" w:rsidR="00456EF8" w:rsidRPr="003B5096" w:rsidRDefault="00456EF8" w:rsidP="00B71A4F">
            <w:r w:rsidRPr="003B5096">
              <w:t xml:space="preserve">Fizinių asmenų, vykdančių individualią veiklą, skaičiaus pokytis, proc. </w:t>
            </w:r>
          </w:p>
          <w:p w14:paraId="6A834CE9" w14:textId="77777777" w:rsidR="00456EF8" w:rsidRPr="003B5096" w:rsidRDefault="00456EF8" w:rsidP="00B71A4F"/>
        </w:tc>
        <w:tc>
          <w:tcPr>
            <w:tcW w:w="992" w:type="dxa"/>
            <w:tcBorders>
              <w:top w:val="nil"/>
              <w:left w:val="nil"/>
              <w:bottom w:val="single" w:sz="4" w:space="0" w:color="auto"/>
              <w:right w:val="single" w:sz="4" w:space="0" w:color="auto"/>
            </w:tcBorders>
            <w:vAlign w:val="center"/>
          </w:tcPr>
          <w:p w14:paraId="4A2A6594" w14:textId="77777777" w:rsidR="00456EF8" w:rsidRPr="003B5096" w:rsidRDefault="00456EF8" w:rsidP="00B71A4F">
            <w:r w:rsidRPr="003B5096">
              <w:t>R-5-1-1</w:t>
            </w:r>
          </w:p>
        </w:tc>
        <w:tc>
          <w:tcPr>
            <w:tcW w:w="709" w:type="dxa"/>
            <w:tcBorders>
              <w:top w:val="nil"/>
              <w:left w:val="nil"/>
              <w:bottom w:val="single" w:sz="4" w:space="0" w:color="auto"/>
              <w:right w:val="single" w:sz="4" w:space="0" w:color="auto"/>
            </w:tcBorders>
            <w:vAlign w:val="center"/>
          </w:tcPr>
          <w:p w14:paraId="5787BDEC" w14:textId="3014F6A9" w:rsidR="00456EF8" w:rsidRPr="003B5096" w:rsidRDefault="00456EF8" w:rsidP="00B71A4F">
            <w:pPr>
              <w:jc w:val="center"/>
            </w:pPr>
            <w:r w:rsidRPr="003B5096">
              <w:t>0,</w:t>
            </w:r>
            <w:r w:rsidR="00D175B9" w:rsidRPr="003B5096">
              <w:t>5</w:t>
            </w:r>
          </w:p>
        </w:tc>
        <w:tc>
          <w:tcPr>
            <w:tcW w:w="850" w:type="dxa"/>
            <w:tcBorders>
              <w:top w:val="nil"/>
              <w:left w:val="single" w:sz="4" w:space="0" w:color="auto"/>
              <w:bottom w:val="single" w:sz="4" w:space="0" w:color="auto"/>
              <w:right w:val="single" w:sz="4" w:space="0" w:color="auto"/>
            </w:tcBorders>
            <w:vAlign w:val="center"/>
          </w:tcPr>
          <w:p w14:paraId="0D8DFACD" w14:textId="2CC9CEB8" w:rsidR="00456EF8" w:rsidRPr="003B5096" w:rsidRDefault="00456EF8" w:rsidP="00B71A4F">
            <w:pPr>
              <w:jc w:val="center"/>
            </w:pPr>
            <w:r w:rsidRPr="003B5096">
              <w:t>0,</w:t>
            </w:r>
            <w:r w:rsidR="00D175B9" w:rsidRPr="003B5096">
              <w:t>7</w:t>
            </w:r>
          </w:p>
        </w:tc>
        <w:tc>
          <w:tcPr>
            <w:tcW w:w="709" w:type="dxa"/>
            <w:tcBorders>
              <w:top w:val="nil"/>
              <w:left w:val="nil"/>
              <w:bottom w:val="single" w:sz="4" w:space="0" w:color="auto"/>
              <w:right w:val="single" w:sz="4" w:space="0" w:color="auto"/>
            </w:tcBorders>
            <w:vAlign w:val="center"/>
          </w:tcPr>
          <w:p w14:paraId="1ADB4BD0" w14:textId="1C6948A6" w:rsidR="00456EF8" w:rsidRPr="003B5096" w:rsidRDefault="00CD4ADB" w:rsidP="00B71A4F">
            <w:pPr>
              <w:jc w:val="center"/>
            </w:pPr>
            <w:r w:rsidRPr="003B5096">
              <w:t>1,2</w:t>
            </w:r>
          </w:p>
        </w:tc>
        <w:tc>
          <w:tcPr>
            <w:tcW w:w="709" w:type="dxa"/>
            <w:tcBorders>
              <w:top w:val="nil"/>
              <w:left w:val="nil"/>
              <w:bottom w:val="single" w:sz="4" w:space="0" w:color="auto"/>
              <w:right w:val="single" w:sz="4" w:space="0" w:color="auto"/>
            </w:tcBorders>
            <w:noWrap/>
            <w:vAlign w:val="center"/>
          </w:tcPr>
          <w:p w14:paraId="69F82D06" w14:textId="77777777" w:rsidR="00456EF8" w:rsidRPr="003B5096" w:rsidRDefault="00456EF8" w:rsidP="00B71A4F">
            <w:pPr>
              <w:jc w:val="center"/>
            </w:pPr>
            <w:r w:rsidRPr="003B5096">
              <w:t>0,7</w:t>
            </w:r>
          </w:p>
        </w:tc>
        <w:tc>
          <w:tcPr>
            <w:tcW w:w="850" w:type="dxa"/>
            <w:tcBorders>
              <w:top w:val="nil"/>
              <w:left w:val="nil"/>
              <w:bottom w:val="single" w:sz="4" w:space="0" w:color="auto"/>
              <w:right w:val="single" w:sz="4" w:space="0" w:color="auto"/>
            </w:tcBorders>
            <w:vAlign w:val="center"/>
          </w:tcPr>
          <w:p w14:paraId="70E41D70" w14:textId="630C2925" w:rsidR="00456EF8" w:rsidRPr="003B5096" w:rsidRDefault="002E3000" w:rsidP="00B71A4F">
            <w:pPr>
              <w:jc w:val="center"/>
            </w:pPr>
            <w:r w:rsidRPr="003B5096">
              <w:t>171</w:t>
            </w:r>
          </w:p>
        </w:tc>
      </w:tr>
      <w:tr w:rsidR="00456EF8" w:rsidRPr="008849FB" w14:paraId="6133DA69" w14:textId="77777777" w:rsidTr="008A4D74">
        <w:trPr>
          <w:trHeight w:val="411"/>
        </w:trPr>
        <w:tc>
          <w:tcPr>
            <w:tcW w:w="743" w:type="dxa"/>
            <w:tcBorders>
              <w:top w:val="single" w:sz="4" w:space="0" w:color="auto"/>
              <w:left w:val="single" w:sz="4" w:space="0" w:color="auto"/>
              <w:bottom w:val="single" w:sz="4" w:space="0" w:color="auto"/>
              <w:right w:val="single" w:sz="4" w:space="0" w:color="auto"/>
            </w:tcBorders>
            <w:vAlign w:val="center"/>
          </w:tcPr>
          <w:p w14:paraId="0D5A4A6D" w14:textId="77777777" w:rsidR="00456EF8" w:rsidRPr="003B5096" w:rsidRDefault="00456EF8" w:rsidP="00B71A4F">
            <w:pPr>
              <w:jc w:val="center"/>
            </w:pPr>
            <w:r w:rsidRPr="003B5096">
              <w:lastRenderedPageBreak/>
              <w:t>2</w:t>
            </w:r>
          </w:p>
        </w:tc>
        <w:tc>
          <w:tcPr>
            <w:tcW w:w="567" w:type="dxa"/>
            <w:tcBorders>
              <w:top w:val="single" w:sz="4" w:space="0" w:color="auto"/>
              <w:left w:val="nil"/>
              <w:bottom w:val="single" w:sz="4" w:space="0" w:color="auto"/>
              <w:right w:val="single" w:sz="4" w:space="0" w:color="auto"/>
            </w:tcBorders>
            <w:vAlign w:val="center"/>
          </w:tcPr>
          <w:p w14:paraId="5BE5FC9B" w14:textId="77777777" w:rsidR="00456EF8" w:rsidRPr="003B5096" w:rsidRDefault="00456EF8" w:rsidP="00B71A4F">
            <w:pPr>
              <w:jc w:val="center"/>
            </w:pPr>
            <w:r w:rsidRPr="003B5096">
              <w:t>5</w:t>
            </w:r>
          </w:p>
        </w:tc>
        <w:tc>
          <w:tcPr>
            <w:tcW w:w="709" w:type="dxa"/>
            <w:tcBorders>
              <w:top w:val="single" w:sz="4" w:space="0" w:color="auto"/>
              <w:left w:val="nil"/>
              <w:bottom w:val="single" w:sz="4" w:space="0" w:color="auto"/>
              <w:right w:val="single" w:sz="4" w:space="0" w:color="auto"/>
            </w:tcBorders>
            <w:vAlign w:val="center"/>
          </w:tcPr>
          <w:p w14:paraId="2118AB50" w14:textId="77777777" w:rsidR="00456EF8" w:rsidRPr="003B5096" w:rsidRDefault="00456EF8" w:rsidP="00B71A4F">
            <w:pPr>
              <w:jc w:val="center"/>
            </w:pPr>
            <w:r w:rsidRPr="003B5096">
              <w:t>1</w:t>
            </w:r>
          </w:p>
        </w:tc>
        <w:tc>
          <w:tcPr>
            <w:tcW w:w="708" w:type="dxa"/>
            <w:tcBorders>
              <w:top w:val="single" w:sz="4" w:space="0" w:color="auto"/>
              <w:left w:val="nil"/>
              <w:bottom w:val="single" w:sz="4" w:space="0" w:color="auto"/>
              <w:right w:val="single" w:sz="4" w:space="0" w:color="auto"/>
            </w:tcBorders>
            <w:vAlign w:val="center"/>
          </w:tcPr>
          <w:p w14:paraId="4A70F035" w14:textId="77777777" w:rsidR="00456EF8" w:rsidRPr="003B5096" w:rsidRDefault="00456EF8" w:rsidP="00B71A4F">
            <w:pPr>
              <w:jc w:val="center"/>
            </w:pPr>
          </w:p>
        </w:tc>
        <w:tc>
          <w:tcPr>
            <w:tcW w:w="7230" w:type="dxa"/>
            <w:tcBorders>
              <w:top w:val="single" w:sz="4" w:space="0" w:color="auto"/>
              <w:left w:val="nil"/>
              <w:bottom w:val="single" w:sz="4" w:space="0" w:color="auto"/>
              <w:right w:val="single" w:sz="4" w:space="0" w:color="auto"/>
            </w:tcBorders>
            <w:vAlign w:val="center"/>
          </w:tcPr>
          <w:p w14:paraId="69BBFA6B" w14:textId="7EBB8AC8" w:rsidR="00456EF8" w:rsidRPr="003B5096" w:rsidRDefault="00456EF8" w:rsidP="00B71A4F">
            <w:r w:rsidRPr="003B5096">
              <w:t xml:space="preserve">Žemės ūkio produkcijos perdirbėjų skaičiaus pokytis, vnt. </w:t>
            </w:r>
          </w:p>
          <w:p w14:paraId="6B82BA8D" w14:textId="77777777" w:rsidR="00456EF8" w:rsidRPr="003B5096" w:rsidRDefault="00456EF8" w:rsidP="00B71A4F"/>
        </w:tc>
        <w:tc>
          <w:tcPr>
            <w:tcW w:w="992" w:type="dxa"/>
            <w:tcBorders>
              <w:top w:val="single" w:sz="4" w:space="0" w:color="auto"/>
              <w:left w:val="nil"/>
              <w:bottom w:val="single" w:sz="4" w:space="0" w:color="auto"/>
              <w:right w:val="single" w:sz="4" w:space="0" w:color="auto"/>
            </w:tcBorders>
            <w:vAlign w:val="center"/>
          </w:tcPr>
          <w:p w14:paraId="113BB1B4" w14:textId="77777777" w:rsidR="00456EF8" w:rsidRPr="003B5096" w:rsidRDefault="00456EF8" w:rsidP="00B71A4F">
            <w:r w:rsidRPr="003B5096">
              <w:t>R-5-1-3</w:t>
            </w:r>
          </w:p>
        </w:tc>
        <w:tc>
          <w:tcPr>
            <w:tcW w:w="709" w:type="dxa"/>
            <w:tcBorders>
              <w:top w:val="single" w:sz="4" w:space="0" w:color="auto"/>
              <w:left w:val="nil"/>
              <w:bottom w:val="single" w:sz="4" w:space="0" w:color="auto"/>
              <w:right w:val="single" w:sz="4" w:space="0" w:color="auto"/>
            </w:tcBorders>
            <w:vAlign w:val="center"/>
          </w:tcPr>
          <w:p w14:paraId="3A1D113F" w14:textId="77777777" w:rsidR="00456EF8" w:rsidRPr="003B5096" w:rsidRDefault="00456EF8" w:rsidP="00B71A4F">
            <w:pPr>
              <w:jc w:val="center"/>
            </w:pPr>
            <w:r w:rsidRPr="003B5096">
              <w:t>*</w:t>
            </w:r>
          </w:p>
        </w:tc>
        <w:tc>
          <w:tcPr>
            <w:tcW w:w="850" w:type="dxa"/>
            <w:tcBorders>
              <w:top w:val="single" w:sz="4" w:space="0" w:color="auto"/>
              <w:left w:val="single" w:sz="4" w:space="0" w:color="auto"/>
              <w:bottom w:val="single" w:sz="4" w:space="0" w:color="auto"/>
              <w:right w:val="single" w:sz="4" w:space="0" w:color="auto"/>
            </w:tcBorders>
            <w:vAlign w:val="center"/>
          </w:tcPr>
          <w:p w14:paraId="082B62F9" w14:textId="4FC66382" w:rsidR="00456EF8" w:rsidRPr="003B5096" w:rsidRDefault="00D175B9" w:rsidP="00B71A4F">
            <w:pPr>
              <w:jc w:val="center"/>
            </w:pPr>
            <w:r w:rsidRPr="003B5096">
              <w:t>8</w:t>
            </w:r>
          </w:p>
        </w:tc>
        <w:tc>
          <w:tcPr>
            <w:tcW w:w="709" w:type="dxa"/>
            <w:tcBorders>
              <w:top w:val="single" w:sz="4" w:space="0" w:color="auto"/>
              <w:left w:val="nil"/>
              <w:bottom w:val="single" w:sz="4" w:space="0" w:color="auto"/>
              <w:right w:val="single" w:sz="4" w:space="0" w:color="auto"/>
            </w:tcBorders>
            <w:vAlign w:val="center"/>
          </w:tcPr>
          <w:p w14:paraId="0380B012" w14:textId="7C8EF241" w:rsidR="00456EF8" w:rsidRPr="003B5096" w:rsidRDefault="00764EE9" w:rsidP="00B71A4F">
            <w:pPr>
              <w:jc w:val="center"/>
            </w:pPr>
            <w:r w:rsidRPr="003B5096">
              <w:t>7</w:t>
            </w:r>
          </w:p>
        </w:tc>
        <w:tc>
          <w:tcPr>
            <w:tcW w:w="709" w:type="dxa"/>
            <w:tcBorders>
              <w:top w:val="single" w:sz="4" w:space="0" w:color="auto"/>
              <w:left w:val="nil"/>
              <w:bottom w:val="single" w:sz="4" w:space="0" w:color="auto"/>
              <w:right w:val="single" w:sz="4" w:space="0" w:color="auto"/>
            </w:tcBorders>
            <w:noWrap/>
            <w:vAlign w:val="center"/>
          </w:tcPr>
          <w:p w14:paraId="7AEF4C32" w14:textId="65FDF1D1" w:rsidR="00456EF8" w:rsidRPr="003B5096" w:rsidRDefault="00CD4ADB" w:rsidP="00B71A4F">
            <w:pPr>
              <w:jc w:val="center"/>
            </w:pPr>
            <w:r w:rsidRPr="003B5096">
              <w:t>7</w:t>
            </w:r>
          </w:p>
        </w:tc>
        <w:tc>
          <w:tcPr>
            <w:tcW w:w="850" w:type="dxa"/>
            <w:tcBorders>
              <w:top w:val="single" w:sz="4" w:space="0" w:color="auto"/>
              <w:left w:val="nil"/>
              <w:bottom w:val="single" w:sz="4" w:space="0" w:color="auto"/>
              <w:right w:val="single" w:sz="4" w:space="0" w:color="auto"/>
            </w:tcBorders>
            <w:vAlign w:val="center"/>
          </w:tcPr>
          <w:p w14:paraId="494B1A11" w14:textId="602A7C55" w:rsidR="00456EF8" w:rsidRPr="003B5096" w:rsidRDefault="00653097" w:rsidP="00B71A4F">
            <w:pPr>
              <w:jc w:val="center"/>
            </w:pPr>
            <w:r w:rsidRPr="003B5096">
              <w:t>100</w:t>
            </w:r>
          </w:p>
        </w:tc>
      </w:tr>
      <w:tr w:rsidR="00456EF8" w:rsidRPr="008849FB" w14:paraId="61C99A2A" w14:textId="77777777" w:rsidTr="00B71A4F">
        <w:trPr>
          <w:trHeight w:val="398"/>
        </w:trPr>
        <w:tc>
          <w:tcPr>
            <w:tcW w:w="13926" w:type="dxa"/>
            <w:gridSpan w:val="10"/>
            <w:tcBorders>
              <w:top w:val="nil"/>
              <w:left w:val="single" w:sz="4" w:space="0" w:color="auto"/>
              <w:bottom w:val="single" w:sz="4" w:space="0" w:color="auto"/>
              <w:right w:val="single" w:sz="4" w:space="0" w:color="auto"/>
            </w:tcBorders>
            <w:vAlign w:val="center"/>
          </w:tcPr>
          <w:p w14:paraId="1D4EDEFD" w14:textId="77777777" w:rsidR="00456EF8" w:rsidRPr="003B5096" w:rsidRDefault="00456EF8" w:rsidP="00B71A4F">
            <w:r w:rsidRPr="003B5096">
              <w:rPr>
                <w:b/>
                <w:bCs/>
              </w:rPr>
              <w:t>Tikslas Nr. 02 – užtikrinti efektyvų energijos išteklių panaudojimą ir gamtos apsaugą Skuodo rajone</w:t>
            </w:r>
          </w:p>
        </w:tc>
        <w:tc>
          <w:tcPr>
            <w:tcW w:w="850" w:type="dxa"/>
            <w:tcBorders>
              <w:top w:val="nil"/>
              <w:left w:val="single" w:sz="4" w:space="0" w:color="auto"/>
              <w:bottom w:val="single" w:sz="4" w:space="0" w:color="auto"/>
              <w:right w:val="single" w:sz="4" w:space="0" w:color="auto"/>
            </w:tcBorders>
            <w:vAlign w:val="center"/>
          </w:tcPr>
          <w:p w14:paraId="75CD5883" w14:textId="77777777" w:rsidR="00456EF8" w:rsidRPr="003B5096" w:rsidRDefault="00456EF8" w:rsidP="00B71A4F">
            <w:pPr>
              <w:rPr>
                <w:b/>
                <w:bCs/>
              </w:rPr>
            </w:pPr>
          </w:p>
        </w:tc>
      </w:tr>
      <w:tr w:rsidR="00456EF8" w:rsidRPr="008849FB" w14:paraId="3BE5C5B8" w14:textId="77777777" w:rsidTr="00B71A4F">
        <w:trPr>
          <w:trHeight w:val="219"/>
        </w:trPr>
        <w:tc>
          <w:tcPr>
            <w:tcW w:w="743" w:type="dxa"/>
            <w:tcBorders>
              <w:top w:val="single" w:sz="4" w:space="0" w:color="auto"/>
              <w:left w:val="single" w:sz="4" w:space="0" w:color="auto"/>
              <w:bottom w:val="single" w:sz="4" w:space="0" w:color="auto"/>
              <w:right w:val="single" w:sz="4" w:space="0" w:color="auto"/>
            </w:tcBorders>
            <w:vAlign w:val="center"/>
          </w:tcPr>
          <w:p w14:paraId="0E2C31C6" w14:textId="77777777" w:rsidR="00456EF8" w:rsidRPr="003B5096" w:rsidRDefault="00456EF8" w:rsidP="00B71A4F">
            <w:pPr>
              <w:jc w:val="center"/>
            </w:pPr>
            <w:r w:rsidRPr="003B5096">
              <w:t>2</w:t>
            </w:r>
          </w:p>
        </w:tc>
        <w:tc>
          <w:tcPr>
            <w:tcW w:w="567" w:type="dxa"/>
            <w:tcBorders>
              <w:top w:val="single" w:sz="4" w:space="0" w:color="auto"/>
              <w:left w:val="nil"/>
              <w:bottom w:val="single" w:sz="4" w:space="0" w:color="auto"/>
              <w:right w:val="single" w:sz="4" w:space="0" w:color="auto"/>
            </w:tcBorders>
            <w:vAlign w:val="center"/>
          </w:tcPr>
          <w:p w14:paraId="507E3DB7" w14:textId="77777777" w:rsidR="00456EF8" w:rsidRPr="003B5096" w:rsidRDefault="00456EF8" w:rsidP="00B71A4F">
            <w:pPr>
              <w:jc w:val="center"/>
            </w:pPr>
            <w:r w:rsidRPr="003B5096">
              <w:t>5</w:t>
            </w:r>
          </w:p>
        </w:tc>
        <w:tc>
          <w:tcPr>
            <w:tcW w:w="709" w:type="dxa"/>
            <w:tcBorders>
              <w:top w:val="single" w:sz="4" w:space="0" w:color="auto"/>
              <w:left w:val="nil"/>
              <w:bottom w:val="single" w:sz="4" w:space="0" w:color="auto"/>
              <w:right w:val="single" w:sz="4" w:space="0" w:color="auto"/>
            </w:tcBorders>
            <w:vAlign w:val="center"/>
          </w:tcPr>
          <w:p w14:paraId="16126595" w14:textId="77777777" w:rsidR="00456EF8" w:rsidRPr="003B5096" w:rsidRDefault="00456EF8" w:rsidP="00B71A4F">
            <w:pPr>
              <w:jc w:val="center"/>
            </w:pPr>
            <w:r w:rsidRPr="003B5096">
              <w:t>2</w:t>
            </w:r>
          </w:p>
        </w:tc>
        <w:tc>
          <w:tcPr>
            <w:tcW w:w="708" w:type="dxa"/>
            <w:tcBorders>
              <w:top w:val="single" w:sz="4" w:space="0" w:color="auto"/>
              <w:left w:val="nil"/>
              <w:bottom w:val="single" w:sz="4" w:space="0" w:color="auto"/>
              <w:right w:val="single" w:sz="4" w:space="0" w:color="auto"/>
            </w:tcBorders>
            <w:vAlign w:val="center"/>
          </w:tcPr>
          <w:p w14:paraId="5ACFBF46" w14:textId="77777777" w:rsidR="00456EF8" w:rsidRPr="003B5096" w:rsidRDefault="00456EF8" w:rsidP="00B71A4F">
            <w:pPr>
              <w:jc w:val="center"/>
            </w:pPr>
            <w:r w:rsidRPr="003B5096">
              <w:t> </w:t>
            </w:r>
          </w:p>
        </w:tc>
        <w:tc>
          <w:tcPr>
            <w:tcW w:w="7230" w:type="dxa"/>
            <w:tcBorders>
              <w:top w:val="single" w:sz="4" w:space="0" w:color="auto"/>
              <w:left w:val="nil"/>
              <w:bottom w:val="single" w:sz="4" w:space="0" w:color="auto"/>
              <w:right w:val="single" w:sz="4" w:space="0" w:color="auto"/>
            </w:tcBorders>
            <w:vAlign w:val="center"/>
          </w:tcPr>
          <w:p w14:paraId="6EE9B878" w14:textId="77777777" w:rsidR="00456EF8" w:rsidRPr="003B5096" w:rsidRDefault="00456EF8" w:rsidP="00B71A4F">
            <w:r w:rsidRPr="003B5096">
              <w:t xml:space="preserve">Surinktų mišrių komunalinių atliekų kiekio mažėjimas, proc. </w:t>
            </w:r>
          </w:p>
          <w:p w14:paraId="1756BDD8" w14:textId="77777777" w:rsidR="00456EF8" w:rsidRPr="003B5096" w:rsidRDefault="00456EF8" w:rsidP="00B71A4F"/>
        </w:tc>
        <w:tc>
          <w:tcPr>
            <w:tcW w:w="992" w:type="dxa"/>
            <w:tcBorders>
              <w:top w:val="single" w:sz="4" w:space="0" w:color="auto"/>
              <w:left w:val="nil"/>
              <w:bottom w:val="single" w:sz="4" w:space="0" w:color="auto"/>
              <w:right w:val="single" w:sz="4" w:space="0" w:color="auto"/>
            </w:tcBorders>
            <w:vAlign w:val="center"/>
          </w:tcPr>
          <w:p w14:paraId="75BDD0D2" w14:textId="77777777" w:rsidR="00456EF8" w:rsidRPr="003B5096" w:rsidRDefault="00456EF8" w:rsidP="00B71A4F">
            <w:r w:rsidRPr="003B5096">
              <w:t>R-5-2-1</w:t>
            </w:r>
          </w:p>
        </w:tc>
        <w:tc>
          <w:tcPr>
            <w:tcW w:w="709" w:type="dxa"/>
            <w:tcBorders>
              <w:top w:val="single" w:sz="4" w:space="0" w:color="auto"/>
              <w:left w:val="nil"/>
              <w:bottom w:val="single" w:sz="4" w:space="0" w:color="auto"/>
              <w:right w:val="single" w:sz="4" w:space="0" w:color="auto"/>
            </w:tcBorders>
            <w:vAlign w:val="center"/>
          </w:tcPr>
          <w:p w14:paraId="0E0101D3" w14:textId="423603BC" w:rsidR="00456EF8" w:rsidRPr="003B5096" w:rsidRDefault="00D175B9" w:rsidP="00B71A4F">
            <w:pPr>
              <w:jc w:val="center"/>
            </w:pPr>
            <w:r w:rsidRPr="003B5096">
              <w:t>6,0</w:t>
            </w:r>
          </w:p>
        </w:tc>
        <w:tc>
          <w:tcPr>
            <w:tcW w:w="850" w:type="dxa"/>
            <w:tcBorders>
              <w:top w:val="single" w:sz="4" w:space="0" w:color="auto"/>
              <w:left w:val="single" w:sz="4" w:space="0" w:color="auto"/>
              <w:bottom w:val="single" w:sz="4" w:space="0" w:color="auto"/>
              <w:right w:val="single" w:sz="4" w:space="0" w:color="auto"/>
            </w:tcBorders>
            <w:vAlign w:val="center"/>
          </w:tcPr>
          <w:p w14:paraId="57AFC71B" w14:textId="5EB196C1" w:rsidR="00456EF8" w:rsidRPr="003B5096" w:rsidRDefault="00D175B9" w:rsidP="00B71A4F">
            <w:pPr>
              <w:jc w:val="center"/>
            </w:pPr>
            <w:r w:rsidRPr="003B5096">
              <w:t>1,2</w:t>
            </w:r>
          </w:p>
        </w:tc>
        <w:tc>
          <w:tcPr>
            <w:tcW w:w="709" w:type="dxa"/>
            <w:tcBorders>
              <w:top w:val="single" w:sz="4" w:space="0" w:color="auto"/>
              <w:left w:val="nil"/>
              <w:bottom w:val="single" w:sz="4" w:space="0" w:color="auto"/>
              <w:right w:val="single" w:sz="4" w:space="0" w:color="auto"/>
            </w:tcBorders>
            <w:vAlign w:val="center"/>
          </w:tcPr>
          <w:p w14:paraId="0D762D47" w14:textId="2F7B0046" w:rsidR="00456EF8" w:rsidRPr="003B5096" w:rsidRDefault="004B1976" w:rsidP="00B71A4F">
            <w:pPr>
              <w:jc w:val="center"/>
            </w:pPr>
            <w:r w:rsidRPr="003B5096">
              <w:t>1,8</w:t>
            </w:r>
          </w:p>
        </w:tc>
        <w:tc>
          <w:tcPr>
            <w:tcW w:w="709" w:type="dxa"/>
            <w:tcBorders>
              <w:top w:val="single" w:sz="4" w:space="0" w:color="auto"/>
              <w:left w:val="nil"/>
              <w:bottom w:val="single" w:sz="4" w:space="0" w:color="auto"/>
              <w:right w:val="single" w:sz="4" w:space="0" w:color="auto"/>
            </w:tcBorders>
            <w:noWrap/>
            <w:vAlign w:val="center"/>
          </w:tcPr>
          <w:p w14:paraId="09B3C7CD" w14:textId="68821661" w:rsidR="00456EF8" w:rsidRPr="003B5096" w:rsidRDefault="00CD4ADB" w:rsidP="00B71A4F">
            <w:pPr>
              <w:jc w:val="center"/>
            </w:pPr>
            <w:r w:rsidRPr="003B5096">
              <w:t>2</w:t>
            </w:r>
          </w:p>
        </w:tc>
        <w:tc>
          <w:tcPr>
            <w:tcW w:w="850" w:type="dxa"/>
            <w:tcBorders>
              <w:top w:val="single" w:sz="4" w:space="0" w:color="auto"/>
              <w:left w:val="nil"/>
              <w:bottom w:val="single" w:sz="4" w:space="0" w:color="auto"/>
              <w:right w:val="single" w:sz="4" w:space="0" w:color="auto"/>
            </w:tcBorders>
            <w:vAlign w:val="center"/>
          </w:tcPr>
          <w:p w14:paraId="5104B021" w14:textId="157061CF" w:rsidR="00456EF8" w:rsidRPr="003B5096" w:rsidRDefault="00653097" w:rsidP="00B71A4F">
            <w:pPr>
              <w:jc w:val="center"/>
            </w:pPr>
            <w:r w:rsidRPr="003B5096">
              <w:t>90</w:t>
            </w:r>
          </w:p>
        </w:tc>
      </w:tr>
      <w:tr w:rsidR="00456EF8" w:rsidRPr="008849FB" w14:paraId="7F8255DC" w14:textId="77777777" w:rsidTr="00B71A4F">
        <w:trPr>
          <w:trHeight w:val="306"/>
        </w:trPr>
        <w:tc>
          <w:tcPr>
            <w:tcW w:w="743" w:type="dxa"/>
            <w:tcBorders>
              <w:top w:val="single" w:sz="4" w:space="0" w:color="auto"/>
              <w:left w:val="single" w:sz="4" w:space="0" w:color="auto"/>
              <w:bottom w:val="single" w:sz="4" w:space="0" w:color="auto"/>
              <w:right w:val="single" w:sz="4" w:space="0" w:color="auto"/>
            </w:tcBorders>
            <w:vAlign w:val="center"/>
          </w:tcPr>
          <w:p w14:paraId="78DEF49D" w14:textId="77777777" w:rsidR="00456EF8" w:rsidRPr="003B5096" w:rsidRDefault="00456EF8" w:rsidP="00B71A4F">
            <w:pPr>
              <w:jc w:val="center"/>
            </w:pPr>
            <w:r w:rsidRPr="003B5096">
              <w:t>2</w:t>
            </w:r>
          </w:p>
        </w:tc>
        <w:tc>
          <w:tcPr>
            <w:tcW w:w="567" w:type="dxa"/>
            <w:tcBorders>
              <w:top w:val="single" w:sz="4" w:space="0" w:color="auto"/>
              <w:left w:val="nil"/>
              <w:bottom w:val="single" w:sz="4" w:space="0" w:color="auto"/>
              <w:right w:val="single" w:sz="4" w:space="0" w:color="auto"/>
            </w:tcBorders>
            <w:vAlign w:val="center"/>
          </w:tcPr>
          <w:p w14:paraId="1C5B23E6" w14:textId="77777777" w:rsidR="00456EF8" w:rsidRPr="003B5096" w:rsidRDefault="00456EF8" w:rsidP="00B71A4F">
            <w:pPr>
              <w:jc w:val="center"/>
            </w:pPr>
            <w:r w:rsidRPr="003B5096">
              <w:t>5</w:t>
            </w:r>
          </w:p>
        </w:tc>
        <w:tc>
          <w:tcPr>
            <w:tcW w:w="709" w:type="dxa"/>
            <w:tcBorders>
              <w:top w:val="single" w:sz="4" w:space="0" w:color="auto"/>
              <w:left w:val="nil"/>
              <w:bottom w:val="single" w:sz="4" w:space="0" w:color="auto"/>
              <w:right w:val="single" w:sz="4" w:space="0" w:color="auto"/>
            </w:tcBorders>
            <w:vAlign w:val="center"/>
          </w:tcPr>
          <w:p w14:paraId="6F7CE194" w14:textId="77777777" w:rsidR="00456EF8" w:rsidRPr="003B5096" w:rsidRDefault="00456EF8" w:rsidP="00B71A4F">
            <w:pPr>
              <w:jc w:val="center"/>
            </w:pPr>
            <w:r w:rsidRPr="003B5096">
              <w:t>2</w:t>
            </w:r>
          </w:p>
        </w:tc>
        <w:tc>
          <w:tcPr>
            <w:tcW w:w="708" w:type="dxa"/>
            <w:tcBorders>
              <w:top w:val="single" w:sz="4" w:space="0" w:color="auto"/>
              <w:left w:val="nil"/>
              <w:bottom w:val="single" w:sz="4" w:space="0" w:color="auto"/>
              <w:right w:val="single" w:sz="4" w:space="0" w:color="auto"/>
            </w:tcBorders>
            <w:vAlign w:val="center"/>
          </w:tcPr>
          <w:p w14:paraId="24E6DF5B" w14:textId="77777777" w:rsidR="00456EF8" w:rsidRPr="003B5096" w:rsidRDefault="00456EF8" w:rsidP="00B71A4F">
            <w:pPr>
              <w:jc w:val="center"/>
            </w:pPr>
          </w:p>
        </w:tc>
        <w:tc>
          <w:tcPr>
            <w:tcW w:w="7230" w:type="dxa"/>
            <w:tcBorders>
              <w:top w:val="single" w:sz="4" w:space="0" w:color="auto"/>
              <w:left w:val="nil"/>
              <w:bottom w:val="single" w:sz="4" w:space="0" w:color="auto"/>
              <w:right w:val="single" w:sz="4" w:space="0" w:color="auto"/>
            </w:tcBorders>
            <w:vAlign w:val="center"/>
          </w:tcPr>
          <w:p w14:paraId="481371D0" w14:textId="77777777" w:rsidR="00456EF8" w:rsidRPr="003B5096" w:rsidRDefault="00456EF8" w:rsidP="00B71A4F">
            <w:r w:rsidRPr="003B5096">
              <w:t xml:space="preserve">Aplinkosaugos srities projektų įgyvendinimo lygis, proc. </w:t>
            </w:r>
          </w:p>
          <w:p w14:paraId="2D02048B" w14:textId="77777777" w:rsidR="00456EF8" w:rsidRPr="003B5096" w:rsidRDefault="00456EF8" w:rsidP="00B71A4F"/>
        </w:tc>
        <w:tc>
          <w:tcPr>
            <w:tcW w:w="992" w:type="dxa"/>
            <w:tcBorders>
              <w:top w:val="single" w:sz="4" w:space="0" w:color="auto"/>
              <w:left w:val="nil"/>
              <w:bottom w:val="single" w:sz="4" w:space="0" w:color="auto"/>
              <w:right w:val="single" w:sz="4" w:space="0" w:color="auto"/>
            </w:tcBorders>
            <w:vAlign w:val="center"/>
          </w:tcPr>
          <w:p w14:paraId="41750304" w14:textId="77777777" w:rsidR="00456EF8" w:rsidRPr="003B5096" w:rsidRDefault="00456EF8" w:rsidP="00B71A4F">
            <w:r w:rsidRPr="003B5096">
              <w:t>R-5-2-2</w:t>
            </w:r>
          </w:p>
        </w:tc>
        <w:tc>
          <w:tcPr>
            <w:tcW w:w="709" w:type="dxa"/>
            <w:tcBorders>
              <w:top w:val="single" w:sz="4" w:space="0" w:color="auto"/>
              <w:left w:val="nil"/>
              <w:bottom w:val="single" w:sz="4" w:space="0" w:color="auto"/>
              <w:right w:val="single" w:sz="4" w:space="0" w:color="auto"/>
            </w:tcBorders>
            <w:vAlign w:val="center"/>
          </w:tcPr>
          <w:p w14:paraId="410184F9" w14:textId="77777777" w:rsidR="00456EF8" w:rsidRPr="003B5096" w:rsidRDefault="00456EF8" w:rsidP="00B71A4F">
            <w:pPr>
              <w:jc w:val="center"/>
            </w:pPr>
            <w:r w:rsidRPr="003B5096">
              <w:t>*</w:t>
            </w:r>
          </w:p>
        </w:tc>
        <w:tc>
          <w:tcPr>
            <w:tcW w:w="850" w:type="dxa"/>
            <w:tcBorders>
              <w:top w:val="single" w:sz="4" w:space="0" w:color="auto"/>
              <w:left w:val="single" w:sz="4" w:space="0" w:color="auto"/>
              <w:bottom w:val="single" w:sz="4" w:space="0" w:color="auto"/>
              <w:right w:val="single" w:sz="4" w:space="0" w:color="auto"/>
            </w:tcBorders>
            <w:vAlign w:val="center"/>
          </w:tcPr>
          <w:p w14:paraId="72571A19" w14:textId="0D8EE4E2" w:rsidR="00456EF8" w:rsidRPr="003B5096" w:rsidRDefault="00D175B9" w:rsidP="00B71A4F">
            <w:pPr>
              <w:jc w:val="center"/>
            </w:pPr>
            <w:r w:rsidRPr="003B5096">
              <w:t>0</w:t>
            </w:r>
          </w:p>
        </w:tc>
        <w:tc>
          <w:tcPr>
            <w:tcW w:w="709" w:type="dxa"/>
            <w:tcBorders>
              <w:top w:val="single" w:sz="4" w:space="0" w:color="auto"/>
              <w:left w:val="nil"/>
              <w:bottom w:val="single" w:sz="4" w:space="0" w:color="auto"/>
              <w:right w:val="single" w:sz="4" w:space="0" w:color="auto"/>
            </w:tcBorders>
            <w:vAlign w:val="center"/>
          </w:tcPr>
          <w:p w14:paraId="12912287" w14:textId="1CC64404" w:rsidR="00456EF8" w:rsidRPr="003B5096" w:rsidRDefault="004B1976" w:rsidP="00B71A4F">
            <w:pPr>
              <w:jc w:val="center"/>
            </w:pPr>
            <w:r w:rsidRPr="003B5096">
              <w:t>5</w:t>
            </w:r>
          </w:p>
        </w:tc>
        <w:tc>
          <w:tcPr>
            <w:tcW w:w="709" w:type="dxa"/>
            <w:tcBorders>
              <w:top w:val="single" w:sz="4" w:space="0" w:color="auto"/>
              <w:left w:val="nil"/>
              <w:bottom w:val="single" w:sz="4" w:space="0" w:color="auto"/>
              <w:right w:val="single" w:sz="4" w:space="0" w:color="auto"/>
            </w:tcBorders>
            <w:noWrap/>
            <w:vAlign w:val="center"/>
          </w:tcPr>
          <w:p w14:paraId="64E648D1" w14:textId="0AB0C46D" w:rsidR="00456EF8" w:rsidRPr="003B5096" w:rsidRDefault="00CD4ADB" w:rsidP="00B71A4F">
            <w:pPr>
              <w:jc w:val="center"/>
            </w:pPr>
            <w:r w:rsidRPr="003B5096">
              <w:t>5</w:t>
            </w:r>
          </w:p>
        </w:tc>
        <w:tc>
          <w:tcPr>
            <w:tcW w:w="850" w:type="dxa"/>
            <w:tcBorders>
              <w:top w:val="single" w:sz="4" w:space="0" w:color="auto"/>
              <w:left w:val="nil"/>
              <w:bottom w:val="single" w:sz="4" w:space="0" w:color="auto"/>
              <w:right w:val="single" w:sz="4" w:space="0" w:color="auto"/>
            </w:tcBorders>
            <w:vAlign w:val="center"/>
          </w:tcPr>
          <w:p w14:paraId="71846778" w14:textId="75A7E985" w:rsidR="00456EF8" w:rsidRPr="003B5096" w:rsidRDefault="00653097" w:rsidP="00B71A4F">
            <w:pPr>
              <w:jc w:val="center"/>
            </w:pPr>
            <w:r w:rsidRPr="003B5096">
              <w:t>100</w:t>
            </w:r>
          </w:p>
        </w:tc>
      </w:tr>
      <w:tr w:rsidR="00456EF8" w:rsidRPr="008849FB" w14:paraId="283AE7F2" w14:textId="77777777" w:rsidTr="00B71A4F">
        <w:trPr>
          <w:trHeight w:val="219"/>
        </w:trPr>
        <w:tc>
          <w:tcPr>
            <w:tcW w:w="13926" w:type="dxa"/>
            <w:gridSpan w:val="10"/>
            <w:tcBorders>
              <w:top w:val="single" w:sz="4" w:space="0" w:color="auto"/>
              <w:left w:val="single" w:sz="4" w:space="0" w:color="auto"/>
              <w:bottom w:val="single" w:sz="4" w:space="0" w:color="auto"/>
              <w:right w:val="single" w:sz="4" w:space="0" w:color="auto"/>
            </w:tcBorders>
            <w:vAlign w:val="center"/>
          </w:tcPr>
          <w:p w14:paraId="4624CF15" w14:textId="77777777" w:rsidR="00456EF8" w:rsidRPr="003B5096" w:rsidRDefault="00456EF8" w:rsidP="00B71A4F">
            <w:pPr>
              <w:rPr>
                <w:b/>
                <w:bCs/>
              </w:rPr>
            </w:pPr>
            <w:r w:rsidRPr="003B5096">
              <w:rPr>
                <w:b/>
                <w:bCs/>
              </w:rPr>
              <w:t>Tikslas Nr. 03. Užtikrinti saugią gyvenamąją aplinką rajono gyventojams</w:t>
            </w:r>
          </w:p>
          <w:p w14:paraId="0D2943B4" w14:textId="77777777" w:rsidR="00456EF8" w:rsidRPr="003B5096" w:rsidRDefault="00456EF8" w:rsidP="00B71A4F">
            <w:pPr>
              <w:rPr>
                <w:b/>
                <w:bCs/>
              </w:rPr>
            </w:pPr>
          </w:p>
        </w:tc>
        <w:tc>
          <w:tcPr>
            <w:tcW w:w="850" w:type="dxa"/>
            <w:tcBorders>
              <w:top w:val="single" w:sz="4" w:space="0" w:color="auto"/>
              <w:left w:val="single" w:sz="4" w:space="0" w:color="auto"/>
              <w:bottom w:val="single" w:sz="4" w:space="0" w:color="auto"/>
              <w:right w:val="single" w:sz="4" w:space="0" w:color="auto"/>
            </w:tcBorders>
            <w:vAlign w:val="center"/>
          </w:tcPr>
          <w:p w14:paraId="03171986" w14:textId="77777777" w:rsidR="00456EF8" w:rsidRPr="003B5096" w:rsidRDefault="00456EF8" w:rsidP="00B71A4F">
            <w:pPr>
              <w:rPr>
                <w:b/>
                <w:bCs/>
              </w:rPr>
            </w:pPr>
          </w:p>
        </w:tc>
      </w:tr>
      <w:tr w:rsidR="00456EF8" w:rsidRPr="008849FB" w14:paraId="390E0AD2" w14:textId="77777777" w:rsidTr="00B71A4F">
        <w:trPr>
          <w:trHeight w:val="219"/>
        </w:trPr>
        <w:tc>
          <w:tcPr>
            <w:tcW w:w="743" w:type="dxa"/>
            <w:tcBorders>
              <w:top w:val="single" w:sz="4" w:space="0" w:color="auto"/>
              <w:left w:val="single" w:sz="4" w:space="0" w:color="auto"/>
              <w:bottom w:val="nil"/>
              <w:right w:val="single" w:sz="4" w:space="0" w:color="auto"/>
            </w:tcBorders>
            <w:vAlign w:val="center"/>
          </w:tcPr>
          <w:p w14:paraId="76E10694" w14:textId="77777777" w:rsidR="00456EF8" w:rsidRPr="003B5096" w:rsidRDefault="00456EF8" w:rsidP="00B71A4F">
            <w:pPr>
              <w:jc w:val="center"/>
            </w:pPr>
            <w:r w:rsidRPr="003B5096">
              <w:t>2</w:t>
            </w:r>
          </w:p>
        </w:tc>
        <w:tc>
          <w:tcPr>
            <w:tcW w:w="567" w:type="dxa"/>
            <w:tcBorders>
              <w:top w:val="single" w:sz="4" w:space="0" w:color="auto"/>
              <w:left w:val="nil"/>
              <w:bottom w:val="nil"/>
              <w:right w:val="single" w:sz="4" w:space="0" w:color="auto"/>
            </w:tcBorders>
            <w:vAlign w:val="center"/>
          </w:tcPr>
          <w:p w14:paraId="31C6608A" w14:textId="77777777" w:rsidR="00456EF8" w:rsidRPr="003B5096" w:rsidRDefault="00456EF8" w:rsidP="00B71A4F">
            <w:pPr>
              <w:jc w:val="center"/>
            </w:pPr>
            <w:r w:rsidRPr="003B5096">
              <w:t>5</w:t>
            </w:r>
          </w:p>
        </w:tc>
        <w:tc>
          <w:tcPr>
            <w:tcW w:w="709" w:type="dxa"/>
            <w:tcBorders>
              <w:top w:val="single" w:sz="4" w:space="0" w:color="auto"/>
              <w:left w:val="nil"/>
              <w:bottom w:val="nil"/>
              <w:right w:val="single" w:sz="4" w:space="0" w:color="auto"/>
            </w:tcBorders>
            <w:vAlign w:val="center"/>
          </w:tcPr>
          <w:p w14:paraId="227262E1" w14:textId="77777777" w:rsidR="00456EF8" w:rsidRPr="003B5096" w:rsidRDefault="00456EF8" w:rsidP="00B71A4F">
            <w:pPr>
              <w:jc w:val="center"/>
            </w:pPr>
            <w:r w:rsidRPr="003B5096">
              <w:t>3</w:t>
            </w:r>
          </w:p>
        </w:tc>
        <w:tc>
          <w:tcPr>
            <w:tcW w:w="708" w:type="dxa"/>
            <w:tcBorders>
              <w:top w:val="single" w:sz="4" w:space="0" w:color="auto"/>
              <w:left w:val="nil"/>
              <w:bottom w:val="nil"/>
              <w:right w:val="single" w:sz="4" w:space="0" w:color="auto"/>
            </w:tcBorders>
            <w:vAlign w:val="center"/>
          </w:tcPr>
          <w:p w14:paraId="194815ED" w14:textId="77777777" w:rsidR="00456EF8" w:rsidRPr="003B5096" w:rsidRDefault="00456EF8" w:rsidP="00B71A4F">
            <w:pPr>
              <w:jc w:val="center"/>
            </w:pPr>
          </w:p>
        </w:tc>
        <w:tc>
          <w:tcPr>
            <w:tcW w:w="7230" w:type="dxa"/>
            <w:tcBorders>
              <w:top w:val="single" w:sz="4" w:space="0" w:color="auto"/>
              <w:left w:val="nil"/>
              <w:bottom w:val="nil"/>
              <w:right w:val="single" w:sz="4" w:space="0" w:color="auto"/>
            </w:tcBorders>
            <w:vAlign w:val="center"/>
          </w:tcPr>
          <w:p w14:paraId="7D7DE3CF" w14:textId="6A46DA18" w:rsidR="00456EF8" w:rsidRPr="003B5096" w:rsidRDefault="00456EF8" w:rsidP="00B71A4F">
            <w:r w:rsidRPr="008849FB">
              <w:rPr>
                <w:bCs/>
                <w:iCs/>
              </w:rPr>
              <w:t>Savivaldybės priešgaisrinių pajėgų atvykimų gesinti gaisrą kaimo vietovėse per 18 min. dalis (kai įvykyje dalyvauja tik savivaldybės priešgaisrinės pajėgos), proc.</w:t>
            </w:r>
          </w:p>
        </w:tc>
        <w:tc>
          <w:tcPr>
            <w:tcW w:w="992" w:type="dxa"/>
            <w:tcBorders>
              <w:top w:val="single" w:sz="4" w:space="0" w:color="auto"/>
              <w:left w:val="nil"/>
              <w:bottom w:val="nil"/>
              <w:right w:val="single" w:sz="4" w:space="0" w:color="auto"/>
            </w:tcBorders>
            <w:vAlign w:val="center"/>
          </w:tcPr>
          <w:p w14:paraId="61997DAC" w14:textId="77777777" w:rsidR="00456EF8" w:rsidRPr="003B5096" w:rsidRDefault="00456EF8" w:rsidP="00B71A4F">
            <w:r w:rsidRPr="003B5096">
              <w:t>R-5-3-4</w:t>
            </w:r>
          </w:p>
        </w:tc>
        <w:tc>
          <w:tcPr>
            <w:tcW w:w="709" w:type="dxa"/>
            <w:tcBorders>
              <w:top w:val="single" w:sz="4" w:space="0" w:color="auto"/>
              <w:left w:val="nil"/>
              <w:bottom w:val="nil"/>
              <w:right w:val="single" w:sz="4" w:space="0" w:color="auto"/>
            </w:tcBorders>
            <w:vAlign w:val="center"/>
          </w:tcPr>
          <w:p w14:paraId="58772AE4" w14:textId="53F22D6E" w:rsidR="00456EF8" w:rsidRPr="003B5096" w:rsidRDefault="00456EF8" w:rsidP="00B71A4F">
            <w:r w:rsidRPr="003B5096">
              <w:t xml:space="preserve">  </w:t>
            </w:r>
            <w:r w:rsidR="00D175B9" w:rsidRPr="003B5096">
              <w:t>96</w:t>
            </w:r>
          </w:p>
        </w:tc>
        <w:tc>
          <w:tcPr>
            <w:tcW w:w="850" w:type="dxa"/>
            <w:tcBorders>
              <w:top w:val="single" w:sz="4" w:space="0" w:color="auto"/>
              <w:left w:val="single" w:sz="4" w:space="0" w:color="auto"/>
              <w:bottom w:val="nil"/>
              <w:right w:val="single" w:sz="4" w:space="0" w:color="auto"/>
            </w:tcBorders>
            <w:vAlign w:val="center"/>
          </w:tcPr>
          <w:p w14:paraId="6EB54CE2" w14:textId="242FAF68" w:rsidR="00456EF8" w:rsidRPr="003B5096" w:rsidRDefault="00456EF8" w:rsidP="00B71A4F">
            <w:pPr>
              <w:jc w:val="center"/>
            </w:pPr>
            <w:r w:rsidRPr="003B5096">
              <w:t>9</w:t>
            </w:r>
            <w:r w:rsidR="00D175B9" w:rsidRPr="003B5096">
              <w:t>5</w:t>
            </w:r>
          </w:p>
        </w:tc>
        <w:tc>
          <w:tcPr>
            <w:tcW w:w="709" w:type="dxa"/>
            <w:tcBorders>
              <w:top w:val="single" w:sz="4" w:space="0" w:color="auto"/>
              <w:left w:val="nil"/>
              <w:bottom w:val="nil"/>
              <w:right w:val="single" w:sz="4" w:space="0" w:color="auto"/>
            </w:tcBorders>
            <w:vAlign w:val="center"/>
          </w:tcPr>
          <w:p w14:paraId="3C53750F" w14:textId="1CC7B527" w:rsidR="00456EF8" w:rsidRPr="003B5096" w:rsidRDefault="004B1976" w:rsidP="00B71A4F">
            <w:pPr>
              <w:jc w:val="center"/>
            </w:pPr>
            <w:r w:rsidRPr="003B5096">
              <w:t>96</w:t>
            </w:r>
          </w:p>
        </w:tc>
        <w:tc>
          <w:tcPr>
            <w:tcW w:w="709" w:type="dxa"/>
            <w:tcBorders>
              <w:top w:val="single" w:sz="4" w:space="0" w:color="auto"/>
              <w:left w:val="nil"/>
              <w:bottom w:val="nil"/>
              <w:right w:val="single" w:sz="4" w:space="0" w:color="auto"/>
            </w:tcBorders>
            <w:noWrap/>
            <w:vAlign w:val="center"/>
          </w:tcPr>
          <w:p w14:paraId="68BE9D22" w14:textId="77777777" w:rsidR="00456EF8" w:rsidRPr="003B5096" w:rsidRDefault="00456EF8" w:rsidP="00B71A4F">
            <w:pPr>
              <w:jc w:val="center"/>
            </w:pPr>
            <w:r w:rsidRPr="003B5096">
              <w:t>83</w:t>
            </w:r>
          </w:p>
        </w:tc>
        <w:tc>
          <w:tcPr>
            <w:tcW w:w="850" w:type="dxa"/>
            <w:tcBorders>
              <w:top w:val="single" w:sz="4" w:space="0" w:color="auto"/>
              <w:left w:val="nil"/>
              <w:bottom w:val="nil"/>
              <w:right w:val="single" w:sz="4" w:space="0" w:color="auto"/>
            </w:tcBorders>
            <w:vAlign w:val="center"/>
          </w:tcPr>
          <w:p w14:paraId="739F15A3" w14:textId="2062664F" w:rsidR="00456EF8" w:rsidRPr="003B5096" w:rsidRDefault="00653097" w:rsidP="00B71A4F">
            <w:pPr>
              <w:jc w:val="center"/>
            </w:pPr>
            <w:r w:rsidRPr="003B5096">
              <w:t>115</w:t>
            </w:r>
          </w:p>
        </w:tc>
      </w:tr>
      <w:tr w:rsidR="00456EF8" w:rsidRPr="008849FB" w14:paraId="3846746E" w14:textId="77777777" w:rsidTr="00B71A4F">
        <w:trPr>
          <w:trHeight w:val="219"/>
        </w:trPr>
        <w:tc>
          <w:tcPr>
            <w:tcW w:w="743" w:type="dxa"/>
            <w:tcBorders>
              <w:top w:val="nil"/>
              <w:left w:val="single" w:sz="4" w:space="0" w:color="auto"/>
              <w:bottom w:val="single" w:sz="4" w:space="0" w:color="auto"/>
              <w:right w:val="single" w:sz="4" w:space="0" w:color="auto"/>
            </w:tcBorders>
            <w:vAlign w:val="center"/>
          </w:tcPr>
          <w:p w14:paraId="6AC1F6D3" w14:textId="77777777" w:rsidR="00456EF8" w:rsidRPr="003B5096" w:rsidRDefault="00456EF8" w:rsidP="00B71A4F">
            <w:pPr>
              <w:jc w:val="center"/>
            </w:pPr>
          </w:p>
        </w:tc>
        <w:tc>
          <w:tcPr>
            <w:tcW w:w="567" w:type="dxa"/>
            <w:tcBorders>
              <w:top w:val="nil"/>
              <w:left w:val="nil"/>
              <w:bottom w:val="single" w:sz="4" w:space="0" w:color="auto"/>
              <w:right w:val="single" w:sz="4" w:space="0" w:color="auto"/>
            </w:tcBorders>
            <w:vAlign w:val="center"/>
          </w:tcPr>
          <w:p w14:paraId="2E26E301" w14:textId="77777777" w:rsidR="00456EF8" w:rsidRPr="003B5096" w:rsidRDefault="00456EF8" w:rsidP="00B71A4F">
            <w:pPr>
              <w:jc w:val="center"/>
            </w:pPr>
          </w:p>
        </w:tc>
        <w:tc>
          <w:tcPr>
            <w:tcW w:w="709" w:type="dxa"/>
            <w:tcBorders>
              <w:top w:val="nil"/>
              <w:left w:val="nil"/>
              <w:bottom w:val="single" w:sz="4" w:space="0" w:color="auto"/>
              <w:right w:val="single" w:sz="4" w:space="0" w:color="auto"/>
            </w:tcBorders>
            <w:vAlign w:val="center"/>
          </w:tcPr>
          <w:p w14:paraId="24DF7BDA" w14:textId="77777777" w:rsidR="00456EF8" w:rsidRPr="003B5096" w:rsidRDefault="00456EF8" w:rsidP="00B71A4F">
            <w:pPr>
              <w:jc w:val="center"/>
            </w:pPr>
          </w:p>
        </w:tc>
        <w:tc>
          <w:tcPr>
            <w:tcW w:w="708" w:type="dxa"/>
            <w:tcBorders>
              <w:top w:val="nil"/>
              <w:left w:val="nil"/>
              <w:bottom w:val="single" w:sz="4" w:space="0" w:color="auto"/>
              <w:right w:val="single" w:sz="4" w:space="0" w:color="auto"/>
            </w:tcBorders>
            <w:vAlign w:val="center"/>
          </w:tcPr>
          <w:p w14:paraId="2C9F0F8C" w14:textId="77777777" w:rsidR="00456EF8" w:rsidRPr="003B5096" w:rsidRDefault="00456EF8" w:rsidP="00B71A4F">
            <w:pPr>
              <w:jc w:val="center"/>
            </w:pPr>
          </w:p>
        </w:tc>
        <w:tc>
          <w:tcPr>
            <w:tcW w:w="7230" w:type="dxa"/>
            <w:tcBorders>
              <w:top w:val="nil"/>
              <w:left w:val="nil"/>
              <w:bottom w:val="single" w:sz="4" w:space="0" w:color="auto"/>
              <w:right w:val="single" w:sz="4" w:space="0" w:color="auto"/>
            </w:tcBorders>
            <w:vAlign w:val="center"/>
          </w:tcPr>
          <w:p w14:paraId="6D242DEC" w14:textId="77777777" w:rsidR="00456EF8" w:rsidRPr="003B5096" w:rsidRDefault="00456EF8" w:rsidP="00B71A4F"/>
        </w:tc>
        <w:tc>
          <w:tcPr>
            <w:tcW w:w="992" w:type="dxa"/>
            <w:tcBorders>
              <w:top w:val="nil"/>
              <w:left w:val="nil"/>
              <w:bottom w:val="single" w:sz="4" w:space="0" w:color="auto"/>
              <w:right w:val="single" w:sz="4" w:space="0" w:color="auto"/>
            </w:tcBorders>
            <w:vAlign w:val="center"/>
          </w:tcPr>
          <w:p w14:paraId="20029C31" w14:textId="77777777" w:rsidR="00456EF8" w:rsidRPr="003B5096" w:rsidRDefault="00456EF8" w:rsidP="00B71A4F"/>
        </w:tc>
        <w:tc>
          <w:tcPr>
            <w:tcW w:w="709" w:type="dxa"/>
            <w:tcBorders>
              <w:top w:val="nil"/>
              <w:left w:val="nil"/>
              <w:bottom w:val="single" w:sz="4" w:space="0" w:color="auto"/>
              <w:right w:val="single" w:sz="4" w:space="0" w:color="auto"/>
            </w:tcBorders>
          </w:tcPr>
          <w:p w14:paraId="1F2EB52E" w14:textId="77777777" w:rsidR="00456EF8" w:rsidRPr="003B5096" w:rsidRDefault="00456EF8" w:rsidP="00B71A4F">
            <w:pPr>
              <w:jc w:val="center"/>
            </w:pPr>
          </w:p>
        </w:tc>
        <w:tc>
          <w:tcPr>
            <w:tcW w:w="850" w:type="dxa"/>
            <w:tcBorders>
              <w:top w:val="nil"/>
              <w:left w:val="single" w:sz="4" w:space="0" w:color="auto"/>
              <w:bottom w:val="single" w:sz="4" w:space="0" w:color="auto"/>
              <w:right w:val="single" w:sz="4" w:space="0" w:color="auto"/>
            </w:tcBorders>
            <w:vAlign w:val="center"/>
          </w:tcPr>
          <w:p w14:paraId="5DE97416" w14:textId="77777777" w:rsidR="00456EF8" w:rsidRPr="003B5096" w:rsidRDefault="00456EF8" w:rsidP="00B71A4F">
            <w:pPr>
              <w:jc w:val="center"/>
            </w:pPr>
          </w:p>
        </w:tc>
        <w:tc>
          <w:tcPr>
            <w:tcW w:w="709" w:type="dxa"/>
            <w:tcBorders>
              <w:top w:val="nil"/>
              <w:left w:val="nil"/>
              <w:bottom w:val="single" w:sz="4" w:space="0" w:color="auto"/>
              <w:right w:val="single" w:sz="4" w:space="0" w:color="auto"/>
            </w:tcBorders>
            <w:vAlign w:val="center"/>
          </w:tcPr>
          <w:p w14:paraId="601749AE" w14:textId="77777777" w:rsidR="00456EF8" w:rsidRPr="003B5096" w:rsidRDefault="00456EF8" w:rsidP="00B71A4F">
            <w:pPr>
              <w:jc w:val="center"/>
            </w:pPr>
          </w:p>
        </w:tc>
        <w:tc>
          <w:tcPr>
            <w:tcW w:w="709" w:type="dxa"/>
            <w:tcBorders>
              <w:top w:val="nil"/>
              <w:left w:val="nil"/>
              <w:bottom w:val="single" w:sz="4" w:space="0" w:color="auto"/>
              <w:right w:val="single" w:sz="4" w:space="0" w:color="auto"/>
            </w:tcBorders>
            <w:noWrap/>
            <w:vAlign w:val="center"/>
          </w:tcPr>
          <w:p w14:paraId="7872824E" w14:textId="77777777" w:rsidR="00456EF8" w:rsidRPr="003B5096" w:rsidRDefault="00456EF8" w:rsidP="00B71A4F">
            <w:pPr>
              <w:jc w:val="center"/>
            </w:pPr>
          </w:p>
        </w:tc>
        <w:tc>
          <w:tcPr>
            <w:tcW w:w="850" w:type="dxa"/>
            <w:tcBorders>
              <w:top w:val="nil"/>
              <w:left w:val="nil"/>
              <w:bottom w:val="single" w:sz="4" w:space="0" w:color="auto"/>
              <w:right w:val="single" w:sz="4" w:space="0" w:color="auto"/>
            </w:tcBorders>
          </w:tcPr>
          <w:p w14:paraId="5BFDF254" w14:textId="77777777" w:rsidR="00456EF8" w:rsidRPr="003B5096" w:rsidRDefault="00456EF8" w:rsidP="00B71A4F">
            <w:pPr>
              <w:jc w:val="center"/>
            </w:pPr>
          </w:p>
        </w:tc>
      </w:tr>
    </w:tbl>
    <w:p w14:paraId="01ED79BB" w14:textId="77777777" w:rsidR="00456EF8" w:rsidRPr="008849FB" w:rsidRDefault="00456EF8" w:rsidP="00456EF8"/>
    <w:p w14:paraId="69BF9188" w14:textId="233F4C1C" w:rsidR="000F43EC" w:rsidRPr="008849FB" w:rsidRDefault="000F43EC" w:rsidP="000F43EC">
      <w:pPr>
        <w:ind w:left="720"/>
        <w:jc w:val="center"/>
        <w:rPr>
          <w:b/>
        </w:rPr>
      </w:pPr>
      <w:r w:rsidRPr="008849FB">
        <w:rPr>
          <w:b/>
        </w:rPr>
        <w:t>6 LENTELĖ. PROGRAMA NR. 6 „INFRASTRUKTŪROS IR INVESTICIJŲ PLĖTROS PROGRAMA“</w:t>
      </w:r>
    </w:p>
    <w:p w14:paraId="753F0F6E" w14:textId="17D32994" w:rsidR="000F43EC" w:rsidRPr="008849FB" w:rsidRDefault="000F43EC" w:rsidP="000F43EC">
      <w:pPr>
        <w:ind w:left="720"/>
        <w:jc w:val="center"/>
        <w:rPr>
          <w:b/>
        </w:rPr>
      </w:pPr>
      <w:r w:rsidRPr="008849FB">
        <w:rPr>
          <w:b/>
        </w:rPr>
        <w:t xml:space="preserve">   202</w:t>
      </w:r>
      <w:r w:rsidR="00212D95" w:rsidRPr="008849FB">
        <w:rPr>
          <w:b/>
        </w:rPr>
        <w:t>4</w:t>
      </w:r>
      <w:r w:rsidRPr="008849FB">
        <w:rPr>
          <w:b/>
        </w:rPr>
        <w:t xml:space="preserve"> M. VERTINIMO KRITERIJŲ ĮGYVENDINIMAS</w:t>
      </w:r>
    </w:p>
    <w:p w14:paraId="0F3FE6ED" w14:textId="77777777" w:rsidR="000F43EC" w:rsidRPr="008849FB" w:rsidRDefault="000F43EC" w:rsidP="000F43EC">
      <w:pPr>
        <w:ind w:left="720"/>
        <w:jc w:val="center"/>
        <w:rPr>
          <w:b/>
        </w:rPr>
      </w:pPr>
    </w:p>
    <w:tbl>
      <w:tblPr>
        <w:tblW w:w="14776" w:type="dxa"/>
        <w:tblInd w:w="103" w:type="dxa"/>
        <w:tblLayout w:type="fixed"/>
        <w:tblLook w:val="00A0" w:firstRow="1" w:lastRow="0" w:firstColumn="1" w:lastColumn="0" w:noHBand="0" w:noVBand="0"/>
      </w:tblPr>
      <w:tblGrid>
        <w:gridCol w:w="743"/>
        <w:gridCol w:w="709"/>
        <w:gridCol w:w="708"/>
        <w:gridCol w:w="709"/>
        <w:gridCol w:w="5245"/>
        <w:gridCol w:w="1276"/>
        <w:gridCol w:w="850"/>
        <w:gridCol w:w="1134"/>
        <w:gridCol w:w="992"/>
        <w:gridCol w:w="1134"/>
        <w:gridCol w:w="1276"/>
      </w:tblGrid>
      <w:tr w:rsidR="000F43EC" w:rsidRPr="008849FB" w14:paraId="5E3E7981" w14:textId="77777777" w:rsidTr="008A4D74">
        <w:trPr>
          <w:cantSplit/>
          <w:trHeight w:val="1606"/>
        </w:trPr>
        <w:tc>
          <w:tcPr>
            <w:tcW w:w="743" w:type="dxa"/>
            <w:tcBorders>
              <w:top w:val="single" w:sz="4" w:space="0" w:color="auto"/>
              <w:left w:val="single" w:sz="4" w:space="0" w:color="auto"/>
              <w:bottom w:val="single" w:sz="4" w:space="0" w:color="auto"/>
              <w:right w:val="single" w:sz="4" w:space="0" w:color="auto"/>
            </w:tcBorders>
            <w:textDirection w:val="btLr"/>
            <w:vAlign w:val="center"/>
          </w:tcPr>
          <w:p w14:paraId="218ABE3C" w14:textId="77777777" w:rsidR="000F43EC" w:rsidRPr="008849FB" w:rsidRDefault="000F43EC" w:rsidP="00B71A4F">
            <w:pPr>
              <w:ind w:left="113" w:right="113"/>
              <w:jc w:val="center"/>
              <w:rPr>
                <w:bCs/>
              </w:rPr>
            </w:pPr>
            <w:r w:rsidRPr="008849FB">
              <w:rPr>
                <w:bCs/>
              </w:rPr>
              <w:t>Strateginio tikslo kodas</w:t>
            </w:r>
          </w:p>
        </w:tc>
        <w:tc>
          <w:tcPr>
            <w:tcW w:w="709" w:type="dxa"/>
            <w:tcBorders>
              <w:top w:val="single" w:sz="4" w:space="0" w:color="auto"/>
              <w:left w:val="nil"/>
              <w:bottom w:val="single" w:sz="4" w:space="0" w:color="auto"/>
              <w:right w:val="single" w:sz="4" w:space="0" w:color="auto"/>
            </w:tcBorders>
            <w:textDirection w:val="btLr"/>
            <w:vAlign w:val="center"/>
          </w:tcPr>
          <w:p w14:paraId="62B0B6BF" w14:textId="77777777" w:rsidR="000F43EC" w:rsidRPr="008849FB" w:rsidRDefault="000F43EC" w:rsidP="00B71A4F">
            <w:pPr>
              <w:ind w:left="113" w:right="113"/>
              <w:jc w:val="center"/>
              <w:rPr>
                <w:bCs/>
              </w:rPr>
            </w:pPr>
            <w:r w:rsidRPr="008849FB">
              <w:rPr>
                <w:bCs/>
              </w:rPr>
              <w:t>Programos kodas</w:t>
            </w:r>
          </w:p>
        </w:tc>
        <w:tc>
          <w:tcPr>
            <w:tcW w:w="708" w:type="dxa"/>
            <w:tcBorders>
              <w:top w:val="single" w:sz="4" w:space="0" w:color="auto"/>
              <w:left w:val="nil"/>
              <w:bottom w:val="single" w:sz="4" w:space="0" w:color="auto"/>
              <w:right w:val="single" w:sz="4" w:space="0" w:color="auto"/>
            </w:tcBorders>
            <w:textDirection w:val="btLr"/>
            <w:vAlign w:val="center"/>
          </w:tcPr>
          <w:p w14:paraId="305FAB02" w14:textId="77777777" w:rsidR="000F43EC" w:rsidRPr="008849FB" w:rsidRDefault="000F43EC" w:rsidP="00B71A4F">
            <w:pPr>
              <w:ind w:left="113" w:right="113"/>
              <w:jc w:val="center"/>
              <w:rPr>
                <w:bCs/>
              </w:rPr>
            </w:pPr>
            <w:r w:rsidRPr="008849FB">
              <w:rPr>
                <w:bCs/>
              </w:rPr>
              <w:t>Programos tikslo kodas</w:t>
            </w:r>
          </w:p>
        </w:tc>
        <w:tc>
          <w:tcPr>
            <w:tcW w:w="709" w:type="dxa"/>
            <w:tcBorders>
              <w:top w:val="single" w:sz="4" w:space="0" w:color="auto"/>
              <w:left w:val="nil"/>
              <w:bottom w:val="single" w:sz="4" w:space="0" w:color="auto"/>
              <w:right w:val="single" w:sz="4" w:space="0" w:color="auto"/>
            </w:tcBorders>
            <w:textDirection w:val="btLr"/>
            <w:vAlign w:val="center"/>
          </w:tcPr>
          <w:p w14:paraId="61303B99" w14:textId="77777777" w:rsidR="000F43EC" w:rsidRPr="008849FB" w:rsidRDefault="000F43EC" w:rsidP="00B71A4F">
            <w:pPr>
              <w:ind w:left="113" w:right="113"/>
              <w:jc w:val="center"/>
              <w:rPr>
                <w:bCs/>
              </w:rPr>
            </w:pPr>
            <w:r w:rsidRPr="008849FB">
              <w:rPr>
                <w:bCs/>
              </w:rPr>
              <w:t>Uždavinio kodas</w:t>
            </w:r>
          </w:p>
        </w:tc>
        <w:tc>
          <w:tcPr>
            <w:tcW w:w="5245" w:type="dxa"/>
            <w:tcBorders>
              <w:top w:val="single" w:sz="4" w:space="0" w:color="auto"/>
              <w:left w:val="nil"/>
              <w:bottom w:val="single" w:sz="4" w:space="0" w:color="auto"/>
              <w:right w:val="single" w:sz="4" w:space="0" w:color="auto"/>
            </w:tcBorders>
            <w:vAlign w:val="center"/>
          </w:tcPr>
          <w:p w14:paraId="126B4E8D" w14:textId="77777777" w:rsidR="000F43EC" w:rsidRPr="008849FB" w:rsidRDefault="000F43EC" w:rsidP="00B71A4F">
            <w:pPr>
              <w:jc w:val="center"/>
              <w:rPr>
                <w:bCs/>
              </w:rPr>
            </w:pPr>
            <w:r w:rsidRPr="008849FB">
              <w:rPr>
                <w:bCs/>
              </w:rPr>
              <w:t>Vertinimo kriterijus</w:t>
            </w:r>
          </w:p>
        </w:tc>
        <w:tc>
          <w:tcPr>
            <w:tcW w:w="1276" w:type="dxa"/>
            <w:tcBorders>
              <w:top w:val="single" w:sz="4" w:space="0" w:color="auto"/>
              <w:left w:val="nil"/>
              <w:bottom w:val="single" w:sz="4" w:space="0" w:color="auto"/>
              <w:right w:val="single" w:sz="4" w:space="0" w:color="auto"/>
            </w:tcBorders>
            <w:textDirection w:val="btLr"/>
            <w:vAlign w:val="center"/>
          </w:tcPr>
          <w:p w14:paraId="39B13544" w14:textId="77777777" w:rsidR="000F43EC" w:rsidRPr="008849FB" w:rsidRDefault="000F43EC" w:rsidP="00B71A4F">
            <w:pPr>
              <w:ind w:left="113" w:right="113"/>
              <w:jc w:val="center"/>
              <w:rPr>
                <w:bCs/>
              </w:rPr>
            </w:pPr>
            <w:r w:rsidRPr="008849FB">
              <w:rPr>
                <w:bCs/>
              </w:rPr>
              <w:t xml:space="preserve">Vertinimo kriterijaus kodas </w:t>
            </w:r>
          </w:p>
        </w:tc>
        <w:tc>
          <w:tcPr>
            <w:tcW w:w="850" w:type="dxa"/>
            <w:tcBorders>
              <w:top w:val="single" w:sz="4" w:space="0" w:color="auto"/>
              <w:left w:val="single" w:sz="4" w:space="0" w:color="auto"/>
              <w:bottom w:val="single" w:sz="4" w:space="0" w:color="auto"/>
              <w:right w:val="single" w:sz="4" w:space="0" w:color="auto"/>
            </w:tcBorders>
            <w:textDirection w:val="btLr"/>
          </w:tcPr>
          <w:p w14:paraId="5E553476" w14:textId="58F25F42" w:rsidR="000F43EC" w:rsidRPr="008849FB" w:rsidRDefault="000F43EC" w:rsidP="00B71A4F">
            <w:pPr>
              <w:ind w:left="113" w:right="113"/>
              <w:jc w:val="center"/>
              <w:rPr>
                <w:bCs/>
              </w:rPr>
            </w:pPr>
            <w:r w:rsidRPr="008849FB">
              <w:rPr>
                <w:bCs/>
              </w:rPr>
              <w:t>202</w:t>
            </w:r>
            <w:r w:rsidR="00212D95" w:rsidRPr="008849FB">
              <w:rPr>
                <w:bCs/>
              </w:rPr>
              <w:t>2</w:t>
            </w:r>
            <w:r w:rsidRPr="008849FB">
              <w:rPr>
                <w:bCs/>
              </w:rPr>
              <w:t xml:space="preserve"> m. faktas </w:t>
            </w:r>
          </w:p>
        </w:tc>
        <w:tc>
          <w:tcPr>
            <w:tcW w:w="1134" w:type="dxa"/>
            <w:tcBorders>
              <w:top w:val="single" w:sz="4" w:space="0" w:color="auto"/>
              <w:left w:val="single" w:sz="4" w:space="0" w:color="auto"/>
              <w:bottom w:val="single" w:sz="4" w:space="0" w:color="auto"/>
              <w:right w:val="single" w:sz="4" w:space="0" w:color="auto"/>
            </w:tcBorders>
            <w:textDirection w:val="btLr"/>
          </w:tcPr>
          <w:p w14:paraId="05CA8D01" w14:textId="7BC98E20" w:rsidR="000F43EC" w:rsidRPr="008849FB" w:rsidRDefault="000F43EC" w:rsidP="00B71A4F">
            <w:pPr>
              <w:ind w:left="113" w:right="113"/>
              <w:jc w:val="center"/>
              <w:rPr>
                <w:bCs/>
              </w:rPr>
            </w:pPr>
            <w:r w:rsidRPr="008849FB">
              <w:rPr>
                <w:bCs/>
              </w:rPr>
              <w:t>202</w:t>
            </w:r>
            <w:r w:rsidR="00212D95" w:rsidRPr="008849FB">
              <w:rPr>
                <w:bCs/>
              </w:rPr>
              <w:t>3</w:t>
            </w:r>
            <w:r w:rsidRPr="008849FB">
              <w:rPr>
                <w:bCs/>
              </w:rPr>
              <w:t xml:space="preserve"> m. faktas</w:t>
            </w: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14:paraId="469015B0" w14:textId="73608C1E" w:rsidR="000F43EC" w:rsidRPr="008849FB" w:rsidRDefault="000F43EC" w:rsidP="00B71A4F">
            <w:pPr>
              <w:ind w:left="113" w:right="113"/>
              <w:jc w:val="center"/>
              <w:rPr>
                <w:bCs/>
              </w:rPr>
            </w:pPr>
            <w:r w:rsidRPr="008849FB">
              <w:rPr>
                <w:bCs/>
              </w:rPr>
              <w:t>202</w:t>
            </w:r>
            <w:r w:rsidR="00212D95" w:rsidRPr="008849FB">
              <w:rPr>
                <w:bCs/>
              </w:rPr>
              <w:t>4</w:t>
            </w:r>
            <w:r w:rsidRPr="008849FB">
              <w:rPr>
                <w:bCs/>
              </w:rPr>
              <w:t xml:space="preserve"> m.  faktas </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14:paraId="209CCEDD" w14:textId="59A99AA0" w:rsidR="000F43EC" w:rsidRPr="008849FB" w:rsidRDefault="000F43EC" w:rsidP="00B71A4F">
            <w:pPr>
              <w:ind w:left="113" w:right="113"/>
              <w:jc w:val="center"/>
              <w:rPr>
                <w:bCs/>
              </w:rPr>
            </w:pPr>
            <w:r w:rsidRPr="008849FB">
              <w:rPr>
                <w:bCs/>
              </w:rPr>
              <w:t>202</w:t>
            </w:r>
            <w:r w:rsidR="00212D95" w:rsidRPr="008849FB">
              <w:rPr>
                <w:bCs/>
              </w:rPr>
              <w:t>4</w:t>
            </w:r>
            <w:r w:rsidRPr="008849FB">
              <w:rPr>
                <w:bCs/>
              </w:rPr>
              <w:t xml:space="preserve"> m.  planas </w:t>
            </w:r>
          </w:p>
        </w:tc>
        <w:tc>
          <w:tcPr>
            <w:tcW w:w="1276" w:type="dxa"/>
            <w:tcBorders>
              <w:top w:val="single" w:sz="4" w:space="0" w:color="auto"/>
              <w:left w:val="single" w:sz="4" w:space="0" w:color="auto"/>
              <w:bottom w:val="single" w:sz="4" w:space="0" w:color="auto"/>
              <w:right w:val="single" w:sz="4" w:space="0" w:color="auto"/>
            </w:tcBorders>
            <w:textDirection w:val="btLr"/>
            <w:vAlign w:val="center"/>
          </w:tcPr>
          <w:p w14:paraId="3AB8CA87" w14:textId="45AD7523" w:rsidR="000F43EC" w:rsidRPr="008849FB" w:rsidRDefault="000F43EC" w:rsidP="00B71A4F">
            <w:pPr>
              <w:ind w:left="113" w:right="113"/>
              <w:rPr>
                <w:bCs/>
              </w:rPr>
            </w:pPr>
            <w:r w:rsidRPr="003B5096">
              <w:rPr>
                <w:bCs/>
              </w:rPr>
              <w:t>202</w:t>
            </w:r>
            <w:r w:rsidR="00653097" w:rsidRPr="003B5096">
              <w:rPr>
                <w:bCs/>
              </w:rPr>
              <w:t>4</w:t>
            </w:r>
            <w:r w:rsidRPr="003B5096">
              <w:rPr>
                <w:bCs/>
              </w:rPr>
              <w:t xml:space="preserve"> m. plano įvykdymas, proc</w:t>
            </w:r>
            <w:r w:rsidR="00964429" w:rsidRPr="003B5096">
              <w:rPr>
                <w:bCs/>
              </w:rPr>
              <w:t>.</w:t>
            </w:r>
          </w:p>
        </w:tc>
      </w:tr>
      <w:tr w:rsidR="000F43EC" w:rsidRPr="008849FB" w14:paraId="01FB151D" w14:textId="77777777" w:rsidTr="008A4D74">
        <w:trPr>
          <w:trHeight w:val="347"/>
        </w:trPr>
        <w:tc>
          <w:tcPr>
            <w:tcW w:w="14776" w:type="dxa"/>
            <w:gridSpan w:val="11"/>
            <w:tcBorders>
              <w:top w:val="single" w:sz="4" w:space="0" w:color="auto"/>
              <w:left w:val="single" w:sz="4" w:space="0" w:color="auto"/>
              <w:bottom w:val="single" w:sz="4" w:space="0" w:color="auto"/>
              <w:right w:val="single" w:sz="4" w:space="0" w:color="auto"/>
            </w:tcBorders>
          </w:tcPr>
          <w:p w14:paraId="1DC82940" w14:textId="77777777" w:rsidR="000F43EC" w:rsidRPr="008849FB" w:rsidRDefault="000F43EC" w:rsidP="00B71A4F">
            <w:pPr>
              <w:rPr>
                <w:b/>
              </w:rPr>
            </w:pPr>
            <w:r w:rsidRPr="008849FB">
              <w:rPr>
                <w:b/>
                <w:bCs/>
              </w:rPr>
              <w:t>Strateginis tikslas –</w:t>
            </w:r>
            <w:r w:rsidRPr="008849FB">
              <w:rPr>
                <w:b/>
              </w:rPr>
              <w:t xml:space="preserve"> didinti rajono konkurencingumą kryptingai vystant infrastruktūrą ir sudarant palankias sąlygas verslui</w:t>
            </w:r>
          </w:p>
          <w:p w14:paraId="22E3387F" w14:textId="77777777" w:rsidR="000F43EC" w:rsidRPr="008849FB" w:rsidRDefault="000F43EC" w:rsidP="00B71A4F">
            <w:pPr>
              <w:rPr>
                <w:b/>
                <w:bCs/>
              </w:rPr>
            </w:pPr>
            <w:r w:rsidRPr="008849FB">
              <w:rPr>
                <w:b/>
              </w:rPr>
              <w:t>Strateginis tikslas – užtikrinti aukštą teikiamų viešųjų paslaugų kokybę ir prieinamumą</w:t>
            </w:r>
          </w:p>
        </w:tc>
      </w:tr>
      <w:tr w:rsidR="000F43EC" w:rsidRPr="008849FB" w14:paraId="33F51F06" w14:textId="77777777" w:rsidTr="008A4D74">
        <w:trPr>
          <w:trHeight w:val="278"/>
        </w:trPr>
        <w:tc>
          <w:tcPr>
            <w:tcW w:w="743" w:type="dxa"/>
            <w:tcBorders>
              <w:top w:val="nil"/>
              <w:left w:val="single" w:sz="4" w:space="0" w:color="auto"/>
              <w:bottom w:val="single" w:sz="4" w:space="0" w:color="auto"/>
              <w:right w:val="single" w:sz="4" w:space="0" w:color="auto"/>
            </w:tcBorders>
            <w:vAlign w:val="center"/>
          </w:tcPr>
          <w:p w14:paraId="1865BD20" w14:textId="77777777" w:rsidR="000F43EC" w:rsidRPr="008849FB" w:rsidRDefault="000F43EC" w:rsidP="00B71A4F">
            <w:pPr>
              <w:jc w:val="center"/>
            </w:pPr>
            <w:r w:rsidRPr="008849FB">
              <w:t>1,2</w:t>
            </w:r>
          </w:p>
        </w:tc>
        <w:tc>
          <w:tcPr>
            <w:tcW w:w="709" w:type="dxa"/>
            <w:tcBorders>
              <w:top w:val="nil"/>
              <w:left w:val="nil"/>
              <w:bottom w:val="single" w:sz="4" w:space="0" w:color="auto"/>
              <w:right w:val="single" w:sz="4" w:space="0" w:color="auto"/>
            </w:tcBorders>
            <w:vAlign w:val="center"/>
          </w:tcPr>
          <w:p w14:paraId="121521F6" w14:textId="77777777" w:rsidR="000F43EC" w:rsidRPr="008849FB" w:rsidRDefault="000F43EC" w:rsidP="00B71A4F">
            <w:pPr>
              <w:jc w:val="center"/>
            </w:pPr>
            <w:r w:rsidRPr="008849FB">
              <w:t>6</w:t>
            </w:r>
          </w:p>
        </w:tc>
        <w:tc>
          <w:tcPr>
            <w:tcW w:w="708" w:type="dxa"/>
            <w:tcBorders>
              <w:top w:val="nil"/>
              <w:left w:val="nil"/>
              <w:bottom w:val="single" w:sz="4" w:space="0" w:color="auto"/>
              <w:right w:val="single" w:sz="4" w:space="0" w:color="auto"/>
            </w:tcBorders>
            <w:vAlign w:val="center"/>
          </w:tcPr>
          <w:p w14:paraId="4FC4A0B9" w14:textId="77777777" w:rsidR="000F43EC" w:rsidRPr="008849FB" w:rsidRDefault="000F43EC" w:rsidP="00B71A4F">
            <w:pPr>
              <w:jc w:val="center"/>
            </w:pPr>
            <w:r w:rsidRPr="008849FB">
              <w:t> </w:t>
            </w:r>
          </w:p>
        </w:tc>
        <w:tc>
          <w:tcPr>
            <w:tcW w:w="709" w:type="dxa"/>
            <w:tcBorders>
              <w:top w:val="nil"/>
              <w:left w:val="nil"/>
              <w:bottom w:val="single" w:sz="4" w:space="0" w:color="auto"/>
              <w:right w:val="single" w:sz="4" w:space="0" w:color="auto"/>
            </w:tcBorders>
            <w:vAlign w:val="center"/>
          </w:tcPr>
          <w:p w14:paraId="4556C88D" w14:textId="77777777" w:rsidR="000F43EC" w:rsidRPr="008849FB" w:rsidRDefault="000F43EC" w:rsidP="00B71A4F">
            <w:pPr>
              <w:jc w:val="center"/>
            </w:pPr>
            <w:r w:rsidRPr="008849FB">
              <w:t> </w:t>
            </w:r>
          </w:p>
        </w:tc>
        <w:tc>
          <w:tcPr>
            <w:tcW w:w="5245" w:type="dxa"/>
            <w:tcBorders>
              <w:top w:val="nil"/>
              <w:left w:val="nil"/>
              <w:bottom w:val="single" w:sz="4" w:space="0" w:color="auto"/>
              <w:right w:val="single" w:sz="4" w:space="0" w:color="auto"/>
            </w:tcBorders>
            <w:vAlign w:val="center"/>
          </w:tcPr>
          <w:p w14:paraId="2D589FEB" w14:textId="77777777" w:rsidR="000F43EC" w:rsidRPr="008849FB" w:rsidRDefault="000F43EC" w:rsidP="00B71A4F">
            <w:r w:rsidRPr="008849FB">
              <w:t>Viešosios materialinės investicijos, tenkančios 1 000   gyventojų, Eur</w:t>
            </w:r>
          </w:p>
        </w:tc>
        <w:tc>
          <w:tcPr>
            <w:tcW w:w="1276" w:type="dxa"/>
            <w:tcBorders>
              <w:top w:val="nil"/>
              <w:left w:val="nil"/>
              <w:bottom w:val="single" w:sz="4" w:space="0" w:color="auto"/>
              <w:right w:val="single" w:sz="4" w:space="0" w:color="auto"/>
            </w:tcBorders>
            <w:vAlign w:val="center"/>
          </w:tcPr>
          <w:p w14:paraId="3BFBB3EB" w14:textId="77777777" w:rsidR="000F43EC" w:rsidRPr="008849FB" w:rsidRDefault="000F43EC" w:rsidP="00B71A4F">
            <w:r w:rsidRPr="008849FB">
              <w:t>E-6-1</w:t>
            </w:r>
          </w:p>
        </w:tc>
        <w:tc>
          <w:tcPr>
            <w:tcW w:w="850" w:type="dxa"/>
            <w:tcBorders>
              <w:top w:val="nil"/>
              <w:left w:val="single" w:sz="4" w:space="0" w:color="auto"/>
              <w:bottom w:val="single" w:sz="4" w:space="0" w:color="auto"/>
              <w:right w:val="single" w:sz="4" w:space="0" w:color="auto"/>
            </w:tcBorders>
            <w:vAlign w:val="center"/>
          </w:tcPr>
          <w:p w14:paraId="42320507" w14:textId="268E465C" w:rsidR="000F43EC" w:rsidRPr="008849FB" w:rsidRDefault="00212D95" w:rsidP="00B71A4F">
            <w:pPr>
              <w:jc w:val="center"/>
              <w:rPr>
                <w:color w:val="000000"/>
              </w:rPr>
            </w:pPr>
            <w:r w:rsidRPr="008849FB">
              <w:rPr>
                <w:color w:val="000000"/>
              </w:rPr>
              <w:t>186</w:t>
            </w:r>
          </w:p>
        </w:tc>
        <w:tc>
          <w:tcPr>
            <w:tcW w:w="1134" w:type="dxa"/>
            <w:tcBorders>
              <w:top w:val="nil"/>
              <w:left w:val="single" w:sz="4" w:space="0" w:color="auto"/>
              <w:bottom w:val="single" w:sz="4" w:space="0" w:color="auto"/>
              <w:right w:val="single" w:sz="4" w:space="0" w:color="auto"/>
            </w:tcBorders>
            <w:vAlign w:val="center"/>
          </w:tcPr>
          <w:p w14:paraId="13F7C266" w14:textId="0A83DE7B" w:rsidR="000F43EC" w:rsidRPr="008849FB" w:rsidRDefault="00212D95" w:rsidP="00B71A4F">
            <w:pPr>
              <w:rPr>
                <w:color w:val="000000"/>
              </w:rPr>
            </w:pPr>
            <w:r w:rsidRPr="008849FB">
              <w:rPr>
                <w:color w:val="000000"/>
              </w:rPr>
              <w:t>122</w:t>
            </w:r>
          </w:p>
        </w:tc>
        <w:tc>
          <w:tcPr>
            <w:tcW w:w="992" w:type="dxa"/>
            <w:tcBorders>
              <w:top w:val="nil"/>
              <w:left w:val="single" w:sz="4" w:space="0" w:color="auto"/>
              <w:bottom w:val="single" w:sz="4" w:space="0" w:color="auto"/>
              <w:right w:val="single" w:sz="4" w:space="0" w:color="auto"/>
            </w:tcBorders>
            <w:vAlign w:val="center"/>
          </w:tcPr>
          <w:p w14:paraId="22E98944" w14:textId="0F7678AA" w:rsidR="000F43EC" w:rsidRPr="008849FB" w:rsidRDefault="005773B6" w:rsidP="00B71A4F">
            <w:pPr>
              <w:rPr>
                <w:color w:val="000000"/>
              </w:rPr>
            </w:pPr>
            <w:r w:rsidRPr="008849FB">
              <w:rPr>
                <w:color w:val="000000"/>
              </w:rPr>
              <w:t>179</w:t>
            </w:r>
          </w:p>
        </w:tc>
        <w:tc>
          <w:tcPr>
            <w:tcW w:w="1134" w:type="dxa"/>
            <w:tcBorders>
              <w:top w:val="nil"/>
              <w:left w:val="nil"/>
              <w:bottom w:val="single" w:sz="4" w:space="0" w:color="auto"/>
              <w:right w:val="single" w:sz="4" w:space="0" w:color="auto"/>
            </w:tcBorders>
            <w:vAlign w:val="center"/>
          </w:tcPr>
          <w:p w14:paraId="7443B0BE" w14:textId="157575EE" w:rsidR="000F43EC" w:rsidRPr="008849FB" w:rsidRDefault="00764EE9" w:rsidP="00B71A4F">
            <w:pPr>
              <w:jc w:val="center"/>
              <w:rPr>
                <w:color w:val="000000"/>
              </w:rPr>
            </w:pPr>
            <w:r w:rsidRPr="008849FB">
              <w:rPr>
                <w:color w:val="000000"/>
              </w:rPr>
              <w:t>115</w:t>
            </w:r>
          </w:p>
        </w:tc>
        <w:tc>
          <w:tcPr>
            <w:tcW w:w="1276" w:type="dxa"/>
            <w:tcBorders>
              <w:top w:val="nil"/>
              <w:left w:val="nil"/>
              <w:bottom w:val="single" w:sz="4" w:space="0" w:color="auto"/>
              <w:right w:val="single" w:sz="4" w:space="0" w:color="auto"/>
            </w:tcBorders>
            <w:noWrap/>
            <w:vAlign w:val="center"/>
          </w:tcPr>
          <w:p w14:paraId="63E06E52" w14:textId="5F02014A" w:rsidR="000F43EC" w:rsidRPr="008849FB" w:rsidRDefault="00B516FD" w:rsidP="008A4D74">
            <w:pPr>
              <w:jc w:val="center"/>
              <w:rPr>
                <w:color w:val="000000"/>
              </w:rPr>
            </w:pPr>
            <w:r w:rsidRPr="008849FB">
              <w:rPr>
                <w:color w:val="000000"/>
              </w:rPr>
              <w:t>155</w:t>
            </w:r>
          </w:p>
        </w:tc>
      </w:tr>
      <w:tr w:rsidR="000F43EC" w:rsidRPr="008849FB" w14:paraId="5D1E5169" w14:textId="77777777" w:rsidTr="008A4D74">
        <w:trPr>
          <w:trHeight w:val="165"/>
        </w:trPr>
        <w:tc>
          <w:tcPr>
            <w:tcW w:w="14776" w:type="dxa"/>
            <w:gridSpan w:val="11"/>
            <w:tcBorders>
              <w:top w:val="single" w:sz="4" w:space="0" w:color="auto"/>
              <w:left w:val="single" w:sz="2" w:space="0" w:color="000000"/>
              <w:bottom w:val="single" w:sz="4" w:space="0" w:color="auto"/>
              <w:right w:val="single" w:sz="4" w:space="0" w:color="A5A5A5" w:themeColor="accent3"/>
            </w:tcBorders>
          </w:tcPr>
          <w:p w14:paraId="5DB3FDD9" w14:textId="77777777" w:rsidR="000F43EC" w:rsidRPr="008849FB" w:rsidRDefault="000F43EC" w:rsidP="00B71A4F">
            <w:r w:rsidRPr="008849FB">
              <w:rPr>
                <w:b/>
                <w:lang w:eastAsia="ar-SA"/>
              </w:rPr>
              <w:t>Tikslas Nr. 01 – kurti patrauklią gyvenamąją aplinką Skuodo rajono gyventojams</w:t>
            </w:r>
          </w:p>
        </w:tc>
      </w:tr>
      <w:tr w:rsidR="00764EE9" w:rsidRPr="008849FB" w14:paraId="02A48BB8" w14:textId="77777777" w:rsidTr="008A4D74">
        <w:trPr>
          <w:trHeight w:val="411"/>
        </w:trPr>
        <w:tc>
          <w:tcPr>
            <w:tcW w:w="743" w:type="dxa"/>
            <w:tcBorders>
              <w:top w:val="nil"/>
              <w:left w:val="single" w:sz="4" w:space="0" w:color="auto"/>
              <w:bottom w:val="single" w:sz="4" w:space="0" w:color="auto"/>
              <w:right w:val="single" w:sz="4" w:space="0" w:color="auto"/>
            </w:tcBorders>
            <w:vAlign w:val="center"/>
          </w:tcPr>
          <w:p w14:paraId="6F261257" w14:textId="77777777" w:rsidR="00764EE9" w:rsidRPr="008849FB" w:rsidRDefault="00764EE9" w:rsidP="00764EE9">
            <w:pPr>
              <w:jc w:val="center"/>
            </w:pPr>
            <w:r w:rsidRPr="008849FB">
              <w:t>1,2</w:t>
            </w:r>
          </w:p>
        </w:tc>
        <w:tc>
          <w:tcPr>
            <w:tcW w:w="709" w:type="dxa"/>
            <w:tcBorders>
              <w:top w:val="nil"/>
              <w:left w:val="nil"/>
              <w:bottom w:val="single" w:sz="4" w:space="0" w:color="auto"/>
              <w:right w:val="single" w:sz="4" w:space="0" w:color="auto"/>
            </w:tcBorders>
            <w:vAlign w:val="center"/>
          </w:tcPr>
          <w:p w14:paraId="229A94B6" w14:textId="77777777" w:rsidR="00764EE9" w:rsidRPr="008849FB" w:rsidRDefault="00764EE9" w:rsidP="00764EE9">
            <w:pPr>
              <w:jc w:val="center"/>
            </w:pPr>
            <w:r w:rsidRPr="008849FB">
              <w:t>6</w:t>
            </w:r>
          </w:p>
        </w:tc>
        <w:tc>
          <w:tcPr>
            <w:tcW w:w="708" w:type="dxa"/>
            <w:tcBorders>
              <w:top w:val="nil"/>
              <w:left w:val="nil"/>
              <w:bottom w:val="single" w:sz="4" w:space="0" w:color="auto"/>
              <w:right w:val="single" w:sz="4" w:space="0" w:color="auto"/>
            </w:tcBorders>
            <w:vAlign w:val="center"/>
          </w:tcPr>
          <w:p w14:paraId="1F47BC65" w14:textId="77777777" w:rsidR="00764EE9" w:rsidRPr="008849FB" w:rsidRDefault="00764EE9" w:rsidP="00764EE9">
            <w:pPr>
              <w:jc w:val="center"/>
            </w:pPr>
            <w:r w:rsidRPr="008849FB">
              <w:t>1</w:t>
            </w:r>
          </w:p>
        </w:tc>
        <w:tc>
          <w:tcPr>
            <w:tcW w:w="709" w:type="dxa"/>
            <w:tcBorders>
              <w:top w:val="nil"/>
              <w:left w:val="nil"/>
              <w:bottom w:val="single" w:sz="4" w:space="0" w:color="auto"/>
              <w:right w:val="single" w:sz="4" w:space="0" w:color="auto"/>
            </w:tcBorders>
            <w:vAlign w:val="center"/>
          </w:tcPr>
          <w:p w14:paraId="1E1343F6" w14:textId="77777777" w:rsidR="00764EE9" w:rsidRPr="008849FB" w:rsidRDefault="00764EE9" w:rsidP="00764EE9">
            <w:pPr>
              <w:jc w:val="center"/>
            </w:pPr>
          </w:p>
        </w:tc>
        <w:tc>
          <w:tcPr>
            <w:tcW w:w="5245" w:type="dxa"/>
            <w:tcBorders>
              <w:top w:val="nil"/>
              <w:left w:val="nil"/>
              <w:bottom w:val="single" w:sz="4" w:space="0" w:color="auto"/>
              <w:right w:val="single" w:sz="4" w:space="0" w:color="auto"/>
            </w:tcBorders>
            <w:vAlign w:val="center"/>
          </w:tcPr>
          <w:p w14:paraId="642302F7" w14:textId="77777777" w:rsidR="00764EE9" w:rsidRPr="008849FB" w:rsidRDefault="00764EE9" w:rsidP="00764EE9">
            <w:r w:rsidRPr="008849FB">
              <w:t xml:space="preserve">Energiją taupančių šviestuvų santykinė dalis nuo visų veikiančių gatvės šviestuvų, proc.  </w:t>
            </w:r>
          </w:p>
        </w:tc>
        <w:tc>
          <w:tcPr>
            <w:tcW w:w="1276" w:type="dxa"/>
            <w:tcBorders>
              <w:top w:val="nil"/>
              <w:left w:val="nil"/>
              <w:bottom w:val="single" w:sz="4" w:space="0" w:color="auto"/>
              <w:right w:val="single" w:sz="4" w:space="0" w:color="auto"/>
            </w:tcBorders>
            <w:vAlign w:val="center"/>
          </w:tcPr>
          <w:p w14:paraId="2E35AC53" w14:textId="77777777" w:rsidR="00764EE9" w:rsidRPr="008849FB" w:rsidRDefault="00764EE9" w:rsidP="00764EE9">
            <w:r w:rsidRPr="008849FB">
              <w:t>R-6-1-1</w:t>
            </w:r>
          </w:p>
        </w:tc>
        <w:tc>
          <w:tcPr>
            <w:tcW w:w="850" w:type="dxa"/>
            <w:tcBorders>
              <w:top w:val="nil"/>
              <w:left w:val="single" w:sz="4" w:space="0" w:color="auto"/>
              <w:bottom w:val="single" w:sz="4" w:space="0" w:color="auto"/>
              <w:right w:val="single" w:sz="4" w:space="0" w:color="auto"/>
            </w:tcBorders>
            <w:vAlign w:val="center"/>
          </w:tcPr>
          <w:p w14:paraId="5C20C9E3" w14:textId="4B827205" w:rsidR="00764EE9" w:rsidRPr="008849FB" w:rsidRDefault="00764EE9" w:rsidP="00764EE9">
            <w:pPr>
              <w:jc w:val="center"/>
            </w:pPr>
            <w:r w:rsidRPr="008849FB">
              <w:t>61</w:t>
            </w:r>
          </w:p>
          <w:p w14:paraId="70EDEC38" w14:textId="77777777" w:rsidR="00764EE9" w:rsidRPr="008849FB" w:rsidRDefault="00764EE9" w:rsidP="00764EE9"/>
        </w:tc>
        <w:tc>
          <w:tcPr>
            <w:tcW w:w="1134" w:type="dxa"/>
            <w:tcBorders>
              <w:top w:val="nil"/>
              <w:left w:val="single" w:sz="4" w:space="0" w:color="auto"/>
              <w:bottom w:val="single" w:sz="4" w:space="0" w:color="auto"/>
              <w:right w:val="single" w:sz="4" w:space="0" w:color="auto"/>
            </w:tcBorders>
            <w:vAlign w:val="center"/>
          </w:tcPr>
          <w:p w14:paraId="728C099E" w14:textId="529E6169" w:rsidR="00764EE9" w:rsidRPr="008849FB" w:rsidRDefault="00764EE9" w:rsidP="00764EE9">
            <w:pPr>
              <w:jc w:val="center"/>
            </w:pPr>
            <w:r w:rsidRPr="008849FB">
              <w:t>68</w:t>
            </w:r>
          </w:p>
        </w:tc>
        <w:tc>
          <w:tcPr>
            <w:tcW w:w="992" w:type="dxa"/>
            <w:tcBorders>
              <w:top w:val="nil"/>
              <w:left w:val="single" w:sz="4" w:space="0" w:color="auto"/>
              <w:bottom w:val="single" w:sz="4" w:space="0" w:color="auto"/>
              <w:right w:val="single" w:sz="4" w:space="0" w:color="auto"/>
            </w:tcBorders>
            <w:vAlign w:val="center"/>
          </w:tcPr>
          <w:p w14:paraId="0159D42F" w14:textId="47B10447" w:rsidR="00764EE9" w:rsidRPr="008849FB" w:rsidRDefault="005773B6" w:rsidP="00764EE9">
            <w:pPr>
              <w:jc w:val="center"/>
            </w:pPr>
            <w:r w:rsidRPr="008849FB">
              <w:t>83</w:t>
            </w:r>
          </w:p>
        </w:tc>
        <w:tc>
          <w:tcPr>
            <w:tcW w:w="1134" w:type="dxa"/>
            <w:tcBorders>
              <w:top w:val="nil"/>
              <w:left w:val="nil"/>
              <w:bottom w:val="single" w:sz="4" w:space="0" w:color="auto"/>
              <w:right w:val="single" w:sz="4" w:space="0" w:color="auto"/>
            </w:tcBorders>
            <w:vAlign w:val="center"/>
          </w:tcPr>
          <w:p w14:paraId="6E2DC432" w14:textId="38A34347" w:rsidR="00764EE9" w:rsidRPr="008849FB" w:rsidRDefault="00764EE9" w:rsidP="00764EE9">
            <w:pPr>
              <w:jc w:val="center"/>
            </w:pPr>
            <w:r w:rsidRPr="008849FB">
              <w:t>80</w:t>
            </w:r>
          </w:p>
        </w:tc>
        <w:tc>
          <w:tcPr>
            <w:tcW w:w="1276" w:type="dxa"/>
            <w:tcBorders>
              <w:top w:val="nil"/>
              <w:left w:val="nil"/>
              <w:bottom w:val="single" w:sz="4" w:space="0" w:color="auto"/>
              <w:right w:val="single" w:sz="4" w:space="0" w:color="auto"/>
            </w:tcBorders>
            <w:noWrap/>
            <w:vAlign w:val="center"/>
          </w:tcPr>
          <w:p w14:paraId="6CCCAA0C" w14:textId="06C12A6B" w:rsidR="00764EE9" w:rsidRPr="008849FB" w:rsidRDefault="00B516FD" w:rsidP="00764EE9">
            <w:pPr>
              <w:jc w:val="center"/>
            </w:pPr>
            <w:r w:rsidRPr="008849FB">
              <w:t>103</w:t>
            </w:r>
          </w:p>
        </w:tc>
      </w:tr>
      <w:tr w:rsidR="00764EE9" w:rsidRPr="008849FB" w14:paraId="160C3808" w14:textId="77777777" w:rsidTr="008A4D74">
        <w:trPr>
          <w:trHeight w:val="360"/>
        </w:trPr>
        <w:tc>
          <w:tcPr>
            <w:tcW w:w="743" w:type="dxa"/>
            <w:tcBorders>
              <w:top w:val="nil"/>
              <w:left w:val="single" w:sz="4" w:space="0" w:color="auto"/>
              <w:bottom w:val="single" w:sz="4" w:space="0" w:color="auto"/>
              <w:right w:val="single" w:sz="4" w:space="0" w:color="auto"/>
            </w:tcBorders>
            <w:vAlign w:val="center"/>
          </w:tcPr>
          <w:p w14:paraId="7D90C0F8" w14:textId="77777777" w:rsidR="00764EE9" w:rsidRPr="008849FB" w:rsidRDefault="00764EE9" w:rsidP="00764EE9">
            <w:pPr>
              <w:jc w:val="center"/>
            </w:pPr>
            <w:r w:rsidRPr="008849FB">
              <w:t>1,2</w:t>
            </w:r>
          </w:p>
        </w:tc>
        <w:tc>
          <w:tcPr>
            <w:tcW w:w="709" w:type="dxa"/>
            <w:tcBorders>
              <w:top w:val="nil"/>
              <w:left w:val="nil"/>
              <w:bottom w:val="single" w:sz="4" w:space="0" w:color="auto"/>
              <w:right w:val="single" w:sz="4" w:space="0" w:color="auto"/>
            </w:tcBorders>
            <w:vAlign w:val="center"/>
          </w:tcPr>
          <w:p w14:paraId="3547F3F7" w14:textId="77777777" w:rsidR="00764EE9" w:rsidRPr="008849FB" w:rsidRDefault="00764EE9" w:rsidP="00764EE9">
            <w:pPr>
              <w:jc w:val="center"/>
            </w:pPr>
            <w:r w:rsidRPr="008849FB">
              <w:t>6</w:t>
            </w:r>
          </w:p>
        </w:tc>
        <w:tc>
          <w:tcPr>
            <w:tcW w:w="708" w:type="dxa"/>
            <w:tcBorders>
              <w:top w:val="nil"/>
              <w:left w:val="nil"/>
              <w:bottom w:val="single" w:sz="4" w:space="0" w:color="auto"/>
              <w:right w:val="single" w:sz="4" w:space="0" w:color="auto"/>
            </w:tcBorders>
            <w:vAlign w:val="center"/>
          </w:tcPr>
          <w:p w14:paraId="24671DAE" w14:textId="77777777" w:rsidR="00764EE9" w:rsidRPr="008849FB" w:rsidRDefault="00764EE9" w:rsidP="00764EE9">
            <w:pPr>
              <w:jc w:val="center"/>
            </w:pPr>
            <w:r w:rsidRPr="008849FB">
              <w:t>1</w:t>
            </w:r>
          </w:p>
        </w:tc>
        <w:tc>
          <w:tcPr>
            <w:tcW w:w="709" w:type="dxa"/>
            <w:tcBorders>
              <w:top w:val="nil"/>
              <w:left w:val="nil"/>
              <w:bottom w:val="single" w:sz="4" w:space="0" w:color="auto"/>
              <w:right w:val="single" w:sz="4" w:space="0" w:color="auto"/>
            </w:tcBorders>
            <w:vAlign w:val="center"/>
          </w:tcPr>
          <w:p w14:paraId="22EA529C" w14:textId="77777777" w:rsidR="00764EE9" w:rsidRPr="008849FB" w:rsidRDefault="00764EE9" w:rsidP="00764EE9">
            <w:pPr>
              <w:jc w:val="center"/>
            </w:pPr>
          </w:p>
        </w:tc>
        <w:tc>
          <w:tcPr>
            <w:tcW w:w="5245" w:type="dxa"/>
            <w:tcBorders>
              <w:top w:val="single" w:sz="4" w:space="0" w:color="auto"/>
              <w:left w:val="single" w:sz="4" w:space="0" w:color="auto"/>
              <w:bottom w:val="single" w:sz="4" w:space="0" w:color="auto"/>
              <w:right w:val="single" w:sz="4" w:space="0" w:color="auto"/>
            </w:tcBorders>
          </w:tcPr>
          <w:p w14:paraId="126FFF92" w14:textId="77777777" w:rsidR="00764EE9" w:rsidRPr="008849FB" w:rsidRDefault="00764EE9" w:rsidP="00764EE9">
            <w:pPr>
              <w:spacing w:after="120"/>
            </w:pPr>
            <w:r w:rsidRPr="008849FB">
              <w:t>Sutvarkytų  ir atnaujintų viešųjų erdvių skaičius</w:t>
            </w:r>
          </w:p>
        </w:tc>
        <w:tc>
          <w:tcPr>
            <w:tcW w:w="1276" w:type="dxa"/>
            <w:tcBorders>
              <w:top w:val="nil"/>
              <w:left w:val="nil"/>
              <w:bottom w:val="single" w:sz="4" w:space="0" w:color="auto"/>
              <w:right w:val="single" w:sz="4" w:space="0" w:color="auto"/>
            </w:tcBorders>
            <w:vAlign w:val="center"/>
          </w:tcPr>
          <w:p w14:paraId="6DAC2FCB" w14:textId="77777777" w:rsidR="00764EE9" w:rsidRPr="008849FB" w:rsidRDefault="00764EE9" w:rsidP="00764EE9">
            <w:r w:rsidRPr="008849FB">
              <w:t>R-6-1-2</w:t>
            </w:r>
          </w:p>
        </w:tc>
        <w:tc>
          <w:tcPr>
            <w:tcW w:w="850" w:type="dxa"/>
            <w:tcBorders>
              <w:top w:val="single" w:sz="4" w:space="0" w:color="auto"/>
              <w:left w:val="single" w:sz="4" w:space="0" w:color="auto"/>
              <w:bottom w:val="single" w:sz="4" w:space="0" w:color="auto"/>
              <w:right w:val="single" w:sz="4" w:space="0" w:color="auto"/>
            </w:tcBorders>
            <w:vAlign w:val="center"/>
          </w:tcPr>
          <w:p w14:paraId="01B281F3" w14:textId="1A3F6BBF" w:rsidR="00764EE9" w:rsidRPr="008849FB" w:rsidRDefault="00764EE9" w:rsidP="00764EE9">
            <w:r w:rsidRPr="008849FB">
              <w:t xml:space="preserve">     1</w:t>
            </w:r>
          </w:p>
        </w:tc>
        <w:tc>
          <w:tcPr>
            <w:tcW w:w="1134" w:type="dxa"/>
            <w:tcBorders>
              <w:top w:val="single" w:sz="4" w:space="0" w:color="auto"/>
              <w:left w:val="single" w:sz="4" w:space="0" w:color="auto"/>
              <w:bottom w:val="single" w:sz="4" w:space="0" w:color="auto"/>
              <w:right w:val="single" w:sz="4" w:space="0" w:color="auto"/>
            </w:tcBorders>
            <w:vAlign w:val="center"/>
          </w:tcPr>
          <w:p w14:paraId="382FFCDA" w14:textId="210BE079" w:rsidR="00764EE9" w:rsidRPr="008849FB" w:rsidRDefault="00764EE9" w:rsidP="00764EE9">
            <w:pPr>
              <w:jc w:val="center"/>
            </w:pPr>
            <w:r w:rsidRPr="008849FB">
              <w:t>2</w:t>
            </w:r>
          </w:p>
        </w:tc>
        <w:tc>
          <w:tcPr>
            <w:tcW w:w="992" w:type="dxa"/>
            <w:tcBorders>
              <w:top w:val="single" w:sz="4" w:space="0" w:color="auto"/>
              <w:left w:val="single" w:sz="4" w:space="0" w:color="auto"/>
              <w:bottom w:val="single" w:sz="4" w:space="0" w:color="auto"/>
              <w:right w:val="single" w:sz="4" w:space="0" w:color="auto"/>
            </w:tcBorders>
            <w:vAlign w:val="center"/>
          </w:tcPr>
          <w:p w14:paraId="24040C2B" w14:textId="6CFDE125" w:rsidR="00764EE9" w:rsidRPr="008849FB" w:rsidRDefault="005773B6" w:rsidP="00764EE9">
            <w:pPr>
              <w:jc w:val="center"/>
            </w:pPr>
            <w:r w:rsidRPr="008849FB">
              <w:t>1</w:t>
            </w:r>
          </w:p>
        </w:tc>
        <w:tc>
          <w:tcPr>
            <w:tcW w:w="1134" w:type="dxa"/>
            <w:tcBorders>
              <w:top w:val="nil"/>
              <w:left w:val="nil"/>
              <w:bottom w:val="single" w:sz="4" w:space="0" w:color="auto"/>
              <w:right w:val="single" w:sz="4" w:space="0" w:color="auto"/>
            </w:tcBorders>
            <w:vAlign w:val="center"/>
          </w:tcPr>
          <w:p w14:paraId="4A53975A" w14:textId="6A58CBF0" w:rsidR="00764EE9" w:rsidRPr="008849FB" w:rsidRDefault="00764EE9" w:rsidP="00764EE9">
            <w:pPr>
              <w:jc w:val="center"/>
            </w:pPr>
            <w:r w:rsidRPr="008849FB">
              <w:t>1</w:t>
            </w:r>
          </w:p>
        </w:tc>
        <w:tc>
          <w:tcPr>
            <w:tcW w:w="1276" w:type="dxa"/>
            <w:tcBorders>
              <w:top w:val="nil"/>
              <w:left w:val="nil"/>
              <w:bottom w:val="single" w:sz="4" w:space="0" w:color="auto"/>
              <w:right w:val="single" w:sz="4" w:space="0" w:color="auto"/>
            </w:tcBorders>
            <w:noWrap/>
            <w:vAlign w:val="center"/>
          </w:tcPr>
          <w:p w14:paraId="03E22759" w14:textId="5BC41C1E" w:rsidR="00764EE9" w:rsidRPr="008849FB" w:rsidRDefault="00B516FD" w:rsidP="00764EE9">
            <w:pPr>
              <w:jc w:val="center"/>
            </w:pPr>
            <w:r w:rsidRPr="008849FB">
              <w:t>100</w:t>
            </w:r>
          </w:p>
        </w:tc>
      </w:tr>
      <w:tr w:rsidR="00764EE9" w:rsidRPr="008849FB" w14:paraId="3600B09A" w14:textId="77777777" w:rsidTr="008A4D74">
        <w:trPr>
          <w:trHeight w:val="360"/>
        </w:trPr>
        <w:tc>
          <w:tcPr>
            <w:tcW w:w="743" w:type="dxa"/>
            <w:tcBorders>
              <w:top w:val="nil"/>
              <w:left w:val="single" w:sz="4" w:space="0" w:color="auto"/>
              <w:bottom w:val="single" w:sz="4" w:space="0" w:color="auto"/>
              <w:right w:val="single" w:sz="4" w:space="0" w:color="auto"/>
            </w:tcBorders>
            <w:vAlign w:val="center"/>
          </w:tcPr>
          <w:p w14:paraId="6DCE554F" w14:textId="77777777" w:rsidR="00764EE9" w:rsidRPr="008849FB" w:rsidRDefault="00764EE9" w:rsidP="00764EE9">
            <w:pPr>
              <w:jc w:val="center"/>
            </w:pPr>
            <w:r w:rsidRPr="008849FB">
              <w:t>1,2</w:t>
            </w:r>
          </w:p>
        </w:tc>
        <w:tc>
          <w:tcPr>
            <w:tcW w:w="709" w:type="dxa"/>
            <w:tcBorders>
              <w:top w:val="nil"/>
              <w:left w:val="nil"/>
              <w:bottom w:val="single" w:sz="4" w:space="0" w:color="auto"/>
              <w:right w:val="single" w:sz="4" w:space="0" w:color="auto"/>
            </w:tcBorders>
            <w:vAlign w:val="center"/>
          </w:tcPr>
          <w:p w14:paraId="1FAB9FB4" w14:textId="77777777" w:rsidR="00764EE9" w:rsidRPr="008849FB" w:rsidRDefault="00764EE9" w:rsidP="00764EE9">
            <w:pPr>
              <w:jc w:val="center"/>
            </w:pPr>
            <w:r w:rsidRPr="008849FB">
              <w:t>6</w:t>
            </w:r>
          </w:p>
        </w:tc>
        <w:tc>
          <w:tcPr>
            <w:tcW w:w="708" w:type="dxa"/>
            <w:tcBorders>
              <w:top w:val="nil"/>
              <w:left w:val="nil"/>
              <w:bottom w:val="single" w:sz="4" w:space="0" w:color="auto"/>
              <w:right w:val="single" w:sz="4" w:space="0" w:color="auto"/>
            </w:tcBorders>
            <w:vAlign w:val="center"/>
          </w:tcPr>
          <w:p w14:paraId="161A745D" w14:textId="77777777" w:rsidR="00764EE9" w:rsidRPr="008849FB" w:rsidRDefault="00764EE9" w:rsidP="00764EE9">
            <w:pPr>
              <w:jc w:val="center"/>
            </w:pPr>
            <w:r w:rsidRPr="008849FB">
              <w:t>1</w:t>
            </w:r>
          </w:p>
        </w:tc>
        <w:tc>
          <w:tcPr>
            <w:tcW w:w="709" w:type="dxa"/>
            <w:tcBorders>
              <w:top w:val="nil"/>
              <w:left w:val="nil"/>
              <w:bottom w:val="single" w:sz="4" w:space="0" w:color="auto"/>
              <w:right w:val="single" w:sz="4" w:space="0" w:color="auto"/>
            </w:tcBorders>
            <w:vAlign w:val="center"/>
          </w:tcPr>
          <w:p w14:paraId="0FEEE190" w14:textId="77777777" w:rsidR="00764EE9" w:rsidRPr="008849FB" w:rsidRDefault="00764EE9" w:rsidP="00764EE9">
            <w:pPr>
              <w:jc w:val="center"/>
            </w:pPr>
          </w:p>
        </w:tc>
        <w:tc>
          <w:tcPr>
            <w:tcW w:w="5245" w:type="dxa"/>
            <w:tcBorders>
              <w:top w:val="single" w:sz="4" w:space="0" w:color="auto"/>
              <w:left w:val="single" w:sz="4" w:space="0" w:color="auto"/>
              <w:bottom w:val="single" w:sz="4" w:space="0" w:color="auto"/>
              <w:right w:val="single" w:sz="4" w:space="0" w:color="auto"/>
            </w:tcBorders>
          </w:tcPr>
          <w:p w14:paraId="5A50199E" w14:textId="77777777" w:rsidR="00764EE9" w:rsidRPr="008849FB" w:rsidRDefault="00764EE9" w:rsidP="00764EE9">
            <w:pPr>
              <w:spacing w:after="120"/>
            </w:pPr>
            <w:r w:rsidRPr="008849FB">
              <w:t>Nuostolis, tenkantis vienam keleivio kilometrui vietiniuose maršrutuose, Eur/km</w:t>
            </w:r>
          </w:p>
        </w:tc>
        <w:tc>
          <w:tcPr>
            <w:tcW w:w="1276" w:type="dxa"/>
            <w:tcBorders>
              <w:top w:val="nil"/>
              <w:left w:val="nil"/>
              <w:bottom w:val="single" w:sz="4" w:space="0" w:color="auto"/>
              <w:right w:val="single" w:sz="4" w:space="0" w:color="auto"/>
            </w:tcBorders>
            <w:vAlign w:val="center"/>
          </w:tcPr>
          <w:p w14:paraId="4DF3A71A" w14:textId="77777777" w:rsidR="00764EE9" w:rsidRPr="008849FB" w:rsidRDefault="00764EE9" w:rsidP="00764EE9">
            <w:r w:rsidRPr="008849FB">
              <w:t>R-6-1-3</w:t>
            </w:r>
          </w:p>
        </w:tc>
        <w:tc>
          <w:tcPr>
            <w:tcW w:w="850" w:type="dxa"/>
            <w:tcBorders>
              <w:top w:val="single" w:sz="4" w:space="0" w:color="auto"/>
              <w:left w:val="single" w:sz="4" w:space="0" w:color="auto"/>
              <w:bottom w:val="single" w:sz="4" w:space="0" w:color="auto"/>
              <w:right w:val="single" w:sz="4" w:space="0" w:color="auto"/>
            </w:tcBorders>
            <w:vAlign w:val="center"/>
          </w:tcPr>
          <w:p w14:paraId="175E6F15" w14:textId="77777777" w:rsidR="00764EE9" w:rsidRPr="008849FB" w:rsidRDefault="00764EE9" w:rsidP="00764EE9">
            <w:pPr>
              <w:jc w:val="center"/>
            </w:pPr>
            <w:r w:rsidRPr="008849FB">
              <w:t>*</w:t>
            </w:r>
          </w:p>
        </w:tc>
        <w:tc>
          <w:tcPr>
            <w:tcW w:w="1134" w:type="dxa"/>
            <w:tcBorders>
              <w:top w:val="single" w:sz="4" w:space="0" w:color="auto"/>
              <w:left w:val="single" w:sz="4" w:space="0" w:color="auto"/>
              <w:bottom w:val="single" w:sz="4" w:space="0" w:color="auto"/>
              <w:right w:val="single" w:sz="4" w:space="0" w:color="auto"/>
            </w:tcBorders>
            <w:vAlign w:val="center"/>
          </w:tcPr>
          <w:p w14:paraId="1CD83BEB" w14:textId="037660DB" w:rsidR="00764EE9" w:rsidRPr="008849FB" w:rsidRDefault="00764EE9" w:rsidP="00764EE9">
            <w:pPr>
              <w:jc w:val="center"/>
            </w:pPr>
            <w:r w:rsidRPr="008849FB">
              <w:t>0,26</w:t>
            </w:r>
          </w:p>
        </w:tc>
        <w:tc>
          <w:tcPr>
            <w:tcW w:w="992" w:type="dxa"/>
            <w:tcBorders>
              <w:top w:val="single" w:sz="4" w:space="0" w:color="auto"/>
              <w:left w:val="single" w:sz="4" w:space="0" w:color="auto"/>
              <w:bottom w:val="single" w:sz="4" w:space="0" w:color="auto"/>
              <w:right w:val="single" w:sz="4" w:space="0" w:color="auto"/>
            </w:tcBorders>
            <w:vAlign w:val="center"/>
          </w:tcPr>
          <w:p w14:paraId="2E7F5E32" w14:textId="0D89CDD4" w:rsidR="00764EE9" w:rsidRPr="008849FB" w:rsidRDefault="005773B6" w:rsidP="00764EE9">
            <w:pPr>
              <w:jc w:val="center"/>
            </w:pPr>
            <w:r w:rsidRPr="008849FB">
              <w:t>0,21</w:t>
            </w:r>
          </w:p>
        </w:tc>
        <w:tc>
          <w:tcPr>
            <w:tcW w:w="1134" w:type="dxa"/>
            <w:tcBorders>
              <w:top w:val="nil"/>
              <w:left w:val="nil"/>
              <w:bottom w:val="single" w:sz="4" w:space="0" w:color="auto"/>
              <w:right w:val="single" w:sz="4" w:space="0" w:color="auto"/>
            </w:tcBorders>
            <w:vAlign w:val="center"/>
          </w:tcPr>
          <w:p w14:paraId="674D6400" w14:textId="6B94AB86" w:rsidR="00764EE9" w:rsidRPr="008849FB" w:rsidRDefault="00764EE9" w:rsidP="00764EE9">
            <w:pPr>
              <w:jc w:val="center"/>
            </w:pPr>
            <w:r w:rsidRPr="008849FB">
              <w:t>0,23</w:t>
            </w:r>
          </w:p>
        </w:tc>
        <w:tc>
          <w:tcPr>
            <w:tcW w:w="1276" w:type="dxa"/>
            <w:tcBorders>
              <w:top w:val="nil"/>
              <w:left w:val="nil"/>
              <w:bottom w:val="single" w:sz="4" w:space="0" w:color="auto"/>
              <w:right w:val="single" w:sz="4" w:space="0" w:color="auto"/>
            </w:tcBorders>
            <w:noWrap/>
            <w:vAlign w:val="center"/>
          </w:tcPr>
          <w:p w14:paraId="1F024AEA" w14:textId="3DB61220" w:rsidR="00764EE9" w:rsidRPr="008849FB" w:rsidRDefault="00B516FD" w:rsidP="00764EE9">
            <w:pPr>
              <w:jc w:val="center"/>
            </w:pPr>
            <w:r w:rsidRPr="008849FB">
              <w:t>91</w:t>
            </w:r>
          </w:p>
        </w:tc>
      </w:tr>
      <w:tr w:rsidR="00764EE9" w:rsidRPr="008849FB" w14:paraId="00E6A77A" w14:textId="77777777" w:rsidTr="008A4D74">
        <w:trPr>
          <w:trHeight w:val="278"/>
        </w:trPr>
        <w:tc>
          <w:tcPr>
            <w:tcW w:w="14776" w:type="dxa"/>
            <w:gridSpan w:val="11"/>
            <w:tcBorders>
              <w:top w:val="nil"/>
              <w:left w:val="single" w:sz="4" w:space="0" w:color="auto"/>
              <w:bottom w:val="single" w:sz="4" w:space="0" w:color="auto"/>
              <w:right w:val="single" w:sz="4" w:space="0" w:color="auto"/>
            </w:tcBorders>
          </w:tcPr>
          <w:p w14:paraId="4898A3C5" w14:textId="77777777" w:rsidR="00764EE9" w:rsidRDefault="00764EE9" w:rsidP="00764EE9">
            <w:pPr>
              <w:rPr>
                <w:b/>
                <w:bCs/>
              </w:rPr>
            </w:pPr>
            <w:r w:rsidRPr="008849FB">
              <w:rPr>
                <w:b/>
                <w:bCs/>
              </w:rPr>
              <w:t>Tikslas Nr. 02 – įgyvendinti Skuodo rajono investicinius plėtros, viešosios infrastruktūros modernizavimo projektus</w:t>
            </w:r>
          </w:p>
          <w:p w14:paraId="5383C342" w14:textId="77777777" w:rsidR="008A4D74" w:rsidRPr="008849FB" w:rsidRDefault="008A4D74" w:rsidP="00764EE9"/>
        </w:tc>
      </w:tr>
      <w:tr w:rsidR="008A4D74" w:rsidRPr="008849FB" w14:paraId="15DEA9B7" w14:textId="77777777" w:rsidTr="008A4D74">
        <w:trPr>
          <w:trHeight w:val="219"/>
        </w:trPr>
        <w:tc>
          <w:tcPr>
            <w:tcW w:w="743" w:type="dxa"/>
            <w:tcBorders>
              <w:top w:val="single" w:sz="4" w:space="0" w:color="auto"/>
              <w:left w:val="single" w:sz="4" w:space="0" w:color="auto"/>
              <w:bottom w:val="single" w:sz="4" w:space="0" w:color="auto"/>
              <w:right w:val="single" w:sz="4" w:space="0" w:color="auto"/>
            </w:tcBorders>
            <w:vAlign w:val="center"/>
          </w:tcPr>
          <w:p w14:paraId="2BB3A766" w14:textId="77777777" w:rsidR="00764EE9" w:rsidRPr="008849FB" w:rsidRDefault="00764EE9" w:rsidP="00764EE9">
            <w:pPr>
              <w:jc w:val="center"/>
            </w:pPr>
            <w:r w:rsidRPr="008849FB">
              <w:lastRenderedPageBreak/>
              <w:t>1,2</w:t>
            </w:r>
          </w:p>
        </w:tc>
        <w:tc>
          <w:tcPr>
            <w:tcW w:w="709" w:type="dxa"/>
            <w:tcBorders>
              <w:top w:val="single" w:sz="4" w:space="0" w:color="auto"/>
              <w:left w:val="nil"/>
              <w:bottom w:val="single" w:sz="4" w:space="0" w:color="auto"/>
              <w:right w:val="single" w:sz="4" w:space="0" w:color="auto"/>
            </w:tcBorders>
            <w:vAlign w:val="center"/>
          </w:tcPr>
          <w:p w14:paraId="2629B0C0" w14:textId="77777777" w:rsidR="00764EE9" w:rsidRPr="008849FB" w:rsidRDefault="00764EE9" w:rsidP="00764EE9">
            <w:pPr>
              <w:jc w:val="center"/>
            </w:pPr>
            <w:r w:rsidRPr="008849FB">
              <w:t>6</w:t>
            </w:r>
          </w:p>
        </w:tc>
        <w:tc>
          <w:tcPr>
            <w:tcW w:w="708" w:type="dxa"/>
            <w:tcBorders>
              <w:top w:val="single" w:sz="4" w:space="0" w:color="auto"/>
              <w:left w:val="nil"/>
              <w:bottom w:val="single" w:sz="4" w:space="0" w:color="auto"/>
              <w:right w:val="single" w:sz="4" w:space="0" w:color="auto"/>
            </w:tcBorders>
            <w:vAlign w:val="center"/>
          </w:tcPr>
          <w:p w14:paraId="286E79AD" w14:textId="77777777" w:rsidR="00764EE9" w:rsidRPr="008849FB" w:rsidRDefault="00764EE9" w:rsidP="00764EE9">
            <w:pPr>
              <w:jc w:val="center"/>
            </w:pPr>
            <w:r w:rsidRPr="008849FB">
              <w:t>2</w:t>
            </w:r>
          </w:p>
        </w:tc>
        <w:tc>
          <w:tcPr>
            <w:tcW w:w="709" w:type="dxa"/>
            <w:tcBorders>
              <w:top w:val="single" w:sz="4" w:space="0" w:color="auto"/>
              <w:left w:val="nil"/>
              <w:bottom w:val="single" w:sz="4" w:space="0" w:color="auto"/>
              <w:right w:val="single" w:sz="4" w:space="0" w:color="auto"/>
            </w:tcBorders>
            <w:vAlign w:val="center"/>
          </w:tcPr>
          <w:p w14:paraId="313E9B5B" w14:textId="77777777" w:rsidR="00764EE9" w:rsidRPr="008849FB" w:rsidRDefault="00764EE9" w:rsidP="00764EE9">
            <w:pPr>
              <w:jc w:val="center"/>
            </w:pPr>
          </w:p>
        </w:tc>
        <w:tc>
          <w:tcPr>
            <w:tcW w:w="5245" w:type="dxa"/>
            <w:tcBorders>
              <w:top w:val="single" w:sz="4" w:space="0" w:color="auto"/>
              <w:left w:val="single" w:sz="4" w:space="0" w:color="auto"/>
              <w:bottom w:val="single" w:sz="4" w:space="0" w:color="auto"/>
              <w:right w:val="single" w:sz="4" w:space="0" w:color="auto"/>
            </w:tcBorders>
          </w:tcPr>
          <w:p w14:paraId="49DAC86A" w14:textId="77777777" w:rsidR="00764EE9" w:rsidRPr="008849FB" w:rsidRDefault="00764EE9" w:rsidP="00764EE9">
            <w:r w:rsidRPr="008849FB">
              <w:t xml:space="preserve">Renovuotų daugiabučių dalis, proc. </w:t>
            </w:r>
          </w:p>
        </w:tc>
        <w:tc>
          <w:tcPr>
            <w:tcW w:w="1276" w:type="dxa"/>
            <w:tcBorders>
              <w:top w:val="single" w:sz="4" w:space="0" w:color="auto"/>
              <w:left w:val="nil"/>
              <w:bottom w:val="single" w:sz="4" w:space="0" w:color="auto"/>
              <w:right w:val="single" w:sz="4" w:space="0" w:color="auto"/>
            </w:tcBorders>
            <w:vAlign w:val="center"/>
          </w:tcPr>
          <w:p w14:paraId="69475E3D" w14:textId="77777777" w:rsidR="00764EE9" w:rsidRPr="008849FB" w:rsidRDefault="00764EE9" w:rsidP="00764EE9">
            <w:r w:rsidRPr="008849FB">
              <w:t>R-6-2-2</w:t>
            </w:r>
          </w:p>
          <w:p w14:paraId="71F73681" w14:textId="77777777" w:rsidR="00764EE9" w:rsidRPr="008849FB" w:rsidRDefault="00764EE9" w:rsidP="00764EE9"/>
        </w:tc>
        <w:tc>
          <w:tcPr>
            <w:tcW w:w="850" w:type="dxa"/>
            <w:tcBorders>
              <w:top w:val="single" w:sz="4" w:space="0" w:color="auto"/>
              <w:left w:val="single" w:sz="4" w:space="0" w:color="auto"/>
              <w:bottom w:val="single" w:sz="4" w:space="0" w:color="auto"/>
              <w:right w:val="single" w:sz="4" w:space="0" w:color="auto"/>
            </w:tcBorders>
            <w:vAlign w:val="center"/>
          </w:tcPr>
          <w:p w14:paraId="33F2E5BB" w14:textId="77777777" w:rsidR="00764EE9" w:rsidRPr="008849FB" w:rsidRDefault="00764EE9" w:rsidP="00764EE9">
            <w:pPr>
              <w:jc w:val="center"/>
            </w:pPr>
            <w:r w:rsidRPr="008849FB">
              <w:t>*</w:t>
            </w:r>
          </w:p>
        </w:tc>
        <w:tc>
          <w:tcPr>
            <w:tcW w:w="1134" w:type="dxa"/>
            <w:tcBorders>
              <w:top w:val="single" w:sz="4" w:space="0" w:color="auto"/>
              <w:left w:val="single" w:sz="4" w:space="0" w:color="auto"/>
              <w:bottom w:val="single" w:sz="4" w:space="0" w:color="auto"/>
              <w:right w:val="single" w:sz="4" w:space="0" w:color="auto"/>
            </w:tcBorders>
            <w:vAlign w:val="center"/>
          </w:tcPr>
          <w:p w14:paraId="0863FBF2" w14:textId="78EA7EA7" w:rsidR="00764EE9" w:rsidRPr="008849FB" w:rsidRDefault="00764EE9" w:rsidP="00764EE9">
            <w:pPr>
              <w:jc w:val="center"/>
            </w:pPr>
            <w:r w:rsidRPr="008849FB">
              <w:t>38</w:t>
            </w:r>
          </w:p>
        </w:tc>
        <w:tc>
          <w:tcPr>
            <w:tcW w:w="992" w:type="dxa"/>
            <w:tcBorders>
              <w:top w:val="single" w:sz="4" w:space="0" w:color="auto"/>
              <w:left w:val="single" w:sz="4" w:space="0" w:color="auto"/>
              <w:bottom w:val="single" w:sz="4" w:space="0" w:color="auto"/>
              <w:right w:val="single" w:sz="4" w:space="0" w:color="auto"/>
            </w:tcBorders>
            <w:vAlign w:val="center"/>
          </w:tcPr>
          <w:p w14:paraId="7EC5318D" w14:textId="0EDC8812" w:rsidR="00764EE9" w:rsidRPr="008849FB" w:rsidRDefault="005773B6" w:rsidP="00764EE9">
            <w:pPr>
              <w:jc w:val="center"/>
            </w:pPr>
            <w:r w:rsidRPr="008849FB">
              <w:t>44</w:t>
            </w:r>
          </w:p>
        </w:tc>
        <w:tc>
          <w:tcPr>
            <w:tcW w:w="1134" w:type="dxa"/>
            <w:tcBorders>
              <w:top w:val="single" w:sz="4" w:space="0" w:color="auto"/>
              <w:left w:val="nil"/>
              <w:bottom w:val="single" w:sz="4" w:space="0" w:color="auto"/>
              <w:right w:val="single" w:sz="4" w:space="0" w:color="auto"/>
            </w:tcBorders>
            <w:vAlign w:val="center"/>
          </w:tcPr>
          <w:p w14:paraId="6E0AE8BA" w14:textId="3CD9ED59" w:rsidR="00764EE9" w:rsidRPr="008849FB" w:rsidRDefault="00764EE9" w:rsidP="00764EE9">
            <w:pPr>
              <w:jc w:val="center"/>
            </w:pPr>
            <w:r w:rsidRPr="008849FB">
              <w:t>33</w:t>
            </w:r>
          </w:p>
        </w:tc>
        <w:tc>
          <w:tcPr>
            <w:tcW w:w="1276" w:type="dxa"/>
            <w:tcBorders>
              <w:top w:val="single" w:sz="4" w:space="0" w:color="auto"/>
              <w:left w:val="nil"/>
              <w:bottom w:val="single" w:sz="4" w:space="0" w:color="auto"/>
              <w:right w:val="single" w:sz="4" w:space="0" w:color="auto"/>
            </w:tcBorders>
            <w:noWrap/>
            <w:vAlign w:val="center"/>
          </w:tcPr>
          <w:p w14:paraId="338F272D" w14:textId="219819B6" w:rsidR="00764EE9" w:rsidRPr="008849FB" w:rsidRDefault="00B516FD" w:rsidP="00764EE9">
            <w:pPr>
              <w:jc w:val="center"/>
            </w:pPr>
            <w:r w:rsidRPr="008849FB">
              <w:t>133</w:t>
            </w:r>
          </w:p>
        </w:tc>
      </w:tr>
      <w:tr w:rsidR="00764EE9" w:rsidRPr="008849FB" w14:paraId="5DA7D5B5" w14:textId="77777777" w:rsidTr="008A4D74">
        <w:trPr>
          <w:trHeight w:val="219"/>
        </w:trPr>
        <w:tc>
          <w:tcPr>
            <w:tcW w:w="743" w:type="dxa"/>
            <w:tcBorders>
              <w:top w:val="nil"/>
              <w:left w:val="single" w:sz="4" w:space="0" w:color="auto"/>
              <w:bottom w:val="single" w:sz="4" w:space="0" w:color="auto"/>
              <w:right w:val="single" w:sz="4" w:space="0" w:color="auto"/>
            </w:tcBorders>
            <w:vAlign w:val="center"/>
          </w:tcPr>
          <w:p w14:paraId="1A218615" w14:textId="77777777" w:rsidR="00764EE9" w:rsidRPr="008849FB" w:rsidRDefault="00764EE9" w:rsidP="00764EE9">
            <w:pPr>
              <w:jc w:val="center"/>
            </w:pPr>
            <w:r w:rsidRPr="008849FB">
              <w:t>1,2</w:t>
            </w:r>
          </w:p>
        </w:tc>
        <w:tc>
          <w:tcPr>
            <w:tcW w:w="709" w:type="dxa"/>
            <w:tcBorders>
              <w:top w:val="nil"/>
              <w:left w:val="nil"/>
              <w:bottom w:val="single" w:sz="4" w:space="0" w:color="auto"/>
              <w:right w:val="single" w:sz="4" w:space="0" w:color="auto"/>
            </w:tcBorders>
            <w:vAlign w:val="center"/>
          </w:tcPr>
          <w:p w14:paraId="13219ABD" w14:textId="77777777" w:rsidR="00764EE9" w:rsidRPr="008849FB" w:rsidRDefault="00764EE9" w:rsidP="00764EE9">
            <w:pPr>
              <w:jc w:val="center"/>
            </w:pPr>
            <w:r w:rsidRPr="008849FB">
              <w:t>6</w:t>
            </w:r>
          </w:p>
        </w:tc>
        <w:tc>
          <w:tcPr>
            <w:tcW w:w="708" w:type="dxa"/>
            <w:tcBorders>
              <w:top w:val="nil"/>
              <w:left w:val="nil"/>
              <w:bottom w:val="single" w:sz="4" w:space="0" w:color="auto"/>
              <w:right w:val="single" w:sz="4" w:space="0" w:color="auto"/>
            </w:tcBorders>
            <w:vAlign w:val="center"/>
          </w:tcPr>
          <w:p w14:paraId="0B3A069A" w14:textId="77777777" w:rsidR="00764EE9" w:rsidRPr="008849FB" w:rsidRDefault="00764EE9" w:rsidP="00764EE9">
            <w:pPr>
              <w:jc w:val="center"/>
            </w:pPr>
            <w:r w:rsidRPr="008849FB">
              <w:t>2</w:t>
            </w:r>
          </w:p>
        </w:tc>
        <w:tc>
          <w:tcPr>
            <w:tcW w:w="709" w:type="dxa"/>
            <w:tcBorders>
              <w:top w:val="single" w:sz="4" w:space="0" w:color="auto"/>
              <w:left w:val="nil"/>
              <w:bottom w:val="single" w:sz="4" w:space="0" w:color="auto"/>
              <w:right w:val="single" w:sz="4" w:space="0" w:color="auto"/>
            </w:tcBorders>
            <w:vAlign w:val="center"/>
          </w:tcPr>
          <w:p w14:paraId="4C1BEF6D" w14:textId="77777777" w:rsidR="00764EE9" w:rsidRPr="008849FB" w:rsidRDefault="00764EE9" w:rsidP="00764EE9">
            <w:pPr>
              <w:jc w:val="center"/>
            </w:pPr>
          </w:p>
        </w:tc>
        <w:tc>
          <w:tcPr>
            <w:tcW w:w="5245" w:type="dxa"/>
            <w:tcBorders>
              <w:top w:val="single" w:sz="4" w:space="0" w:color="auto"/>
              <w:left w:val="single" w:sz="4" w:space="0" w:color="auto"/>
              <w:bottom w:val="single" w:sz="4" w:space="0" w:color="auto"/>
              <w:right w:val="single" w:sz="4" w:space="0" w:color="auto"/>
            </w:tcBorders>
          </w:tcPr>
          <w:p w14:paraId="66BD0C40" w14:textId="77777777" w:rsidR="00764EE9" w:rsidRPr="008849FB" w:rsidRDefault="00764EE9" w:rsidP="00764EE9">
            <w:r w:rsidRPr="008849FB">
              <w:t>Asfaltuotų vietinės reikšmės kelių dalies ilgio pokytis, km</w:t>
            </w:r>
          </w:p>
        </w:tc>
        <w:tc>
          <w:tcPr>
            <w:tcW w:w="1276" w:type="dxa"/>
            <w:tcBorders>
              <w:top w:val="single" w:sz="4" w:space="0" w:color="auto"/>
              <w:left w:val="nil"/>
              <w:bottom w:val="single" w:sz="4" w:space="0" w:color="auto"/>
              <w:right w:val="single" w:sz="4" w:space="0" w:color="auto"/>
            </w:tcBorders>
            <w:vAlign w:val="center"/>
          </w:tcPr>
          <w:p w14:paraId="7D8BE36A" w14:textId="77777777" w:rsidR="00764EE9" w:rsidRPr="008849FB" w:rsidRDefault="00764EE9" w:rsidP="00764EE9">
            <w:r w:rsidRPr="008849FB">
              <w:t>R-6-2-4</w:t>
            </w:r>
          </w:p>
          <w:p w14:paraId="7AA0567C" w14:textId="77777777" w:rsidR="00764EE9" w:rsidRPr="008849FB" w:rsidRDefault="00764EE9" w:rsidP="00764EE9"/>
        </w:tc>
        <w:tc>
          <w:tcPr>
            <w:tcW w:w="850" w:type="dxa"/>
            <w:tcBorders>
              <w:top w:val="single" w:sz="4" w:space="0" w:color="auto"/>
              <w:left w:val="single" w:sz="4" w:space="0" w:color="auto"/>
              <w:bottom w:val="single" w:sz="4" w:space="0" w:color="auto"/>
              <w:right w:val="single" w:sz="4" w:space="0" w:color="auto"/>
            </w:tcBorders>
            <w:vAlign w:val="center"/>
          </w:tcPr>
          <w:p w14:paraId="7422D259" w14:textId="77777777" w:rsidR="00764EE9" w:rsidRPr="008849FB" w:rsidRDefault="00764EE9" w:rsidP="00764EE9">
            <w:pPr>
              <w:jc w:val="center"/>
            </w:pPr>
            <w:r w:rsidRPr="008849FB">
              <w:t>*</w:t>
            </w:r>
          </w:p>
        </w:tc>
        <w:tc>
          <w:tcPr>
            <w:tcW w:w="1134" w:type="dxa"/>
            <w:tcBorders>
              <w:top w:val="single" w:sz="4" w:space="0" w:color="auto"/>
              <w:left w:val="single" w:sz="4" w:space="0" w:color="auto"/>
              <w:bottom w:val="single" w:sz="4" w:space="0" w:color="auto"/>
              <w:right w:val="single" w:sz="4" w:space="0" w:color="auto"/>
            </w:tcBorders>
            <w:vAlign w:val="center"/>
          </w:tcPr>
          <w:p w14:paraId="76EC918C" w14:textId="64D3090E" w:rsidR="00764EE9" w:rsidRPr="008849FB" w:rsidRDefault="00764EE9" w:rsidP="00764EE9">
            <w:pPr>
              <w:jc w:val="center"/>
            </w:pPr>
            <w:r w:rsidRPr="008849FB">
              <w:t>1,9</w:t>
            </w:r>
          </w:p>
        </w:tc>
        <w:tc>
          <w:tcPr>
            <w:tcW w:w="992" w:type="dxa"/>
            <w:tcBorders>
              <w:top w:val="single" w:sz="4" w:space="0" w:color="auto"/>
              <w:left w:val="single" w:sz="4" w:space="0" w:color="auto"/>
              <w:bottom w:val="single" w:sz="4" w:space="0" w:color="auto"/>
              <w:right w:val="single" w:sz="4" w:space="0" w:color="auto"/>
            </w:tcBorders>
            <w:vAlign w:val="center"/>
          </w:tcPr>
          <w:p w14:paraId="6C989361" w14:textId="63494FF6" w:rsidR="00764EE9" w:rsidRPr="008849FB" w:rsidRDefault="00764EE9" w:rsidP="00764EE9">
            <w:pPr>
              <w:jc w:val="center"/>
            </w:pPr>
            <w:r w:rsidRPr="008849FB">
              <w:t>1,</w:t>
            </w:r>
            <w:r w:rsidR="005773B6" w:rsidRPr="008849FB">
              <w:t>5</w:t>
            </w:r>
          </w:p>
        </w:tc>
        <w:tc>
          <w:tcPr>
            <w:tcW w:w="1134" w:type="dxa"/>
            <w:tcBorders>
              <w:top w:val="single" w:sz="4" w:space="0" w:color="auto"/>
              <w:left w:val="nil"/>
              <w:bottom w:val="single" w:sz="4" w:space="0" w:color="auto"/>
              <w:right w:val="single" w:sz="4" w:space="0" w:color="auto"/>
            </w:tcBorders>
            <w:vAlign w:val="center"/>
          </w:tcPr>
          <w:p w14:paraId="345AE341" w14:textId="0F7339E4" w:rsidR="00764EE9" w:rsidRPr="008849FB" w:rsidRDefault="00764EE9" w:rsidP="00764EE9">
            <w:pPr>
              <w:jc w:val="center"/>
            </w:pPr>
            <w:r w:rsidRPr="008849FB">
              <w:t>1,2</w:t>
            </w:r>
          </w:p>
        </w:tc>
        <w:tc>
          <w:tcPr>
            <w:tcW w:w="1276" w:type="dxa"/>
            <w:tcBorders>
              <w:top w:val="single" w:sz="4" w:space="0" w:color="auto"/>
              <w:left w:val="nil"/>
              <w:bottom w:val="single" w:sz="4" w:space="0" w:color="auto"/>
              <w:right w:val="single" w:sz="4" w:space="0" w:color="auto"/>
            </w:tcBorders>
            <w:noWrap/>
            <w:vAlign w:val="center"/>
          </w:tcPr>
          <w:p w14:paraId="1DCD0790" w14:textId="0D24D039" w:rsidR="00764EE9" w:rsidRPr="008849FB" w:rsidRDefault="00B516FD" w:rsidP="00764EE9">
            <w:pPr>
              <w:jc w:val="center"/>
            </w:pPr>
            <w:r w:rsidRPr="008849FB">
              <w:t>125</w:t>
            </w:r>
          </w:p>
        </w:tc>
      </w:tr>
      <w:tr w:rsidR="00764EE9" w:rsidRPr="008849FB" w14:paraId="35E038AB" w14:textId="77777777" w:rsidTr="008A4D74">
        <w:trPr>
          <w:trHeight w:val="219"/>
        </w:trPr>
        <w:tc>
          <w:tcPr>
            <w:tcW w:w="743" w:type="dxa"/>
            <w:tcBorders>
              <w:top w:val="nil"/>
              <w:left w:val="single" w:sz="4" w:space="0" w:color="auto"/>
              <w:bottom w:val="single" w:sz="4" w:space="0" w:color="auto"/>
              <w:right w:val="single" w:sz="4" w:space="0" w:color="auto"/>
            </w:tcBorders>
            <w:vAlign w:val="center"/>
          </w:tcPr>
          <w:p w14:paraId="0ABE7C04" w14:textId="77777777" w:rsidR="00764EE9" w:rsidRPr="008849FB" w:rsidRDefault="00764EE9" w:rsidP="00764EE9">
            <w:pPr>
              <w:jc w:val="center"/>
            </w:pPr>
            <w:r w:rsidRPr="008849FB">
              <w:t>1,2</w:t>
            </w:r>
          </w:p>
        </w:tc>
        <w:tc>
          <w:tcPr>
            <w:tcW w:w="709" w:type="dxa"/>
            <w:tcBorders>
              <w:top w:val="nil"/>
              <w:left w:val="nil"/>
              <w:bottom w:val="single" w:sz="4" w:space="0" w:color="auto"/>
              <w:right w:val="single" w:sz="4" w:space="0" w:color="auto"/>
            </w:tcBorders>
            <w:vAlign w:val="center"/>
          </w:tcPr>
          <w:p w14:paraId="48A85136" w14:textId="77777777" w:rsidR="00764EE9" w:rsidRPr="008849FB" w:rsidRDefault="00764EE9" w:rsidP="00764EE9">
            <w:pPr>
              <w:jc w:val="center"/>
            </w:pPr>
            <w:r w:rsidRPr="008849FB">
              <w:t>6</w:t>
            </w:r>
          </w:p>
        </w:tc>
        <w:tc>
          <w:tcPr>
            <w:tcW w:w="708" w:type="dxa"/>
            <w:tcBorders>
              <w:top w:val="nil"/>
              <w:left w:val="nil"/>
              <w:bottom w:val="single" w:sz="4" w:space="0" w:color="auto"/>
              <w:right w:val="single" w:sz="4" w:space="0" w:color="auto"/>
            </w:tcBorders>
            <w:vAlign w:val="center"/>
          </w:tcPr>
          <w:p w14:paraId="7C406173" w14:textId="77777777" w:rsidR="00764EE9" w:rsidRPr="008849FB" w:rsidRDefault="00764EE9" w:rsidP="00764EE9">
            <w:pPr>
              <w:jc w:val="center"/>
            </w:pPr>
            <w:r w:rsidRPr="008849FB">
              <w:t>2</w:t>
            </w:r>
          </w:p>
        </w:tc>
        <w:tc>
          <w:tcPr>
            <w:tcW w:w="709" w:type="dxa"/>
            <w:tcBorders>
              <w:top w:val="single" w:sz="4" w:space="0" w:color="auto"/>
              <w:left w:val="nil"/>
              <w:bottom w:val="single" w:sz="4" w:space="0" w:color="auto"/>
              <w:right w:val="single" w:sz="4" w:space="0" w:color="auto"/>
            </w:tcBorders>
            <w:vAlign w:val="center"/>
          </w:tcPr>
          <w:p w14:paraId="4CE77B01" w14:textId="77777777" w:rsidR="00764EE9" w:rsidRPr="008849FB" w:rsidRDefault="00764EE9" w:rsidP="00764EE9">
            <w:pPr>
              <w:jc w:val="center"/>
            </w:pPr>
          </w:p>
        </w:tc>
        <w:tc>
          <w:tcPr>
            <w:tcW w:w="5245" w:type="dxa"/>
            <w:tcBorders>
              <w:top w:val="single" w:sz="4" w:space="0" w:color="auto"/>
              <w:left w:val="single" w:sz="4" w:space="0" w:color="auto"/>
              <w:bottom w:val="single" w:sz="4" w:space="0" w:color="auto"/>
              <w:right w:val="single" w:sz="4" w:space="0" w:color="auto"/>
            </w:tcBorders>
          </w:tcPr>
          <w:p w14:paraId="6766A383" w14:textId="77777777" w:rsidR="00764EE9" w:rsidRPr="008849FB" w:rsidRDefault="00764EE9" w:rsidP="00764EE9">
            <w:r w:rsidRPr="008849FB">
              <w:t xml:space="preserve">Atsinaujinančių energijos šaltinių diegimo biudžetinių ir savivaldybės valdomų viešųjų įstaigų pastatuose plano įgyvendinimas, proc.  </w:t>
            </w:r>
          </w:p>
        </w:tc>
        <w:tc>
          <w:tcPr>
            <w:tcW w:w="1276" w:type="dxa"/>
            <w:tcBorders>
              <w:top w:val="single" w:sz="4" w:space="0" w:color="auto"/>
              <w:left w:val="nil"/>
              <w:bottom w:val="single" w:sz="4" w:space="0" w:color="auto"/>
              <w:right w:val="single" w:sz="4" w:space="0" w:color="auto"/>
            </w:tcBorders>
            <w:vAlign w:val="center"/>
          </w:tcPr>
          <w:p w14:paraId="679BC3BC" w14:textId="77777777" w:rsidR="00764EE9" w:rsidRPr="008849FB" w:rsidRDefault="00764EE9" w:rsidP="00764EE9">
            <w:r w:rsidRPr="008849FB">
              <w:t>R-6-2-5</w:t>
            </w:r>
          </w:p>
        </w:tc>
        <w:tc>
          <w:tcPr>
            <w:tcW w:w="850" w:type="dxa"/>
            <w:tcBorders>
              <w:top w:val="single" w:sz="4" w:space="0" w:color="auto"/>
              <w:left w:val="single" w:sz="4" w:space="0" w:color="auto"/>
              <w:bottom w:val="single" w:sz="4" w:space="0" w:color="auto"/>
              <w:right w:val="single" w:sz="4" w:space="0" w:color="auto"/>
            </w:tcBorders>
            <w:vAlign w:val="center"/>
          </w:tcPr>
          <w:p w14:paraId="5DB0F9C2" w14:textId="77777777" w:rsidR="00764EE9" w:rsidRPr="008849FB" w:rsidRDefault="00764EE9" w:rsidP="00764EE9">
            <w:r w:rsidRPr="008849FB">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696A67FB" w14:textId="0F0F5766" w:rsidR="00764EE9" w:rsidRPr="008849FB" w:rsidRDefault="00764EE9" w:rsidP="00764EE9">
            <w:pPr>
              <w:jc w:val="center"/>
            </w:pPr>
            <w:r w:rsidRPr="008849FB">
              <w:t>1</w:t>
            </w:r>
          </w:p>
        </w:tc>
        <w:tc>
          <w:tcPr>
            <w:tcW w:w="992" w:type="dxa"/>
            <w:tcBorders>
              <w:top w:val="single" w:sz="4" w:space="0" w:color="auto"/>
              <w:left w:val="single" w:sz="4" w:space="0" w:color="auto"/>
              <w:bottom w:val="single" w:sz="4" w:space="0" w:color="auto"/>
              <w:right w:val="single" w:sz="4" w:space="0" w:color="auto"/>
            </w:tcBorders>
            <w:vAlign w:val="center"/>
          </w:tcPr>
          <w:p w14:paraId="32240697" w14:textId="25240812" w:rsidR="00764EE9" w:rsidRPr="008849FB" w:rsidRDefault="005773B6" w:rsidP="00764EE9">
            <w:pPr>
              <w:jc w:val="center"/>
            </w:pPr>
            <w:r w:rsidRPr="008849FB">
              <w:t>0</w:t>
            </w:r>
          </w:p>
        </w:tc>
        <w:tc>
          <w:tcPr>
            <w:tcW w:w="1134" w:type="dxa"/>
            <w:tcBorders>
              <w:top w:val="single" w:sz="4" w:space="0" w:color="auto"/>
              <w:left w:val="nil"/>
              <w:bottom w:val="single" w:sz="4" w:space="0" w:color="auto"/>
              <w:right w:val="single" w:sz="4" w:space="0" w:color="auto"/>
            </w:tcBorders>
            <w:vAlign w:val="center"/>
          </w:tcPr>
          <w:p w14:paraId="2B1D92BE" w14:textId="5280890A" w:rsidR="00764EE9" w:rsidRPr="008849FB" w:rsidRDefault="00764EE9" w:rsidP="00764EE9">
            <w:pPr>
              <w:jc w:val="center"/>
            </w:pPr>
            <w:r w:rsidRPr="008849FB">
              <w:t>12</w:t>
            </w:r>
          </w:p>
        </w:tc>
        <w:tc>
          <w:tcPr>
            <w:tcW w:w="1276" w:type="dxa"/>
            <w:tcBorders>
              <w:top w:val="single" w:sz="4" w:space="0" w:color="auto"/>
              <w:left w:val="nil"/>
              <w:bottom w:val="single" w:sz="4" w:space="0" w:color="auto"/>
              <w:right w:val="single" w:sz="4" w:space="0" w:color="auto"/>
            </w:tcBorders>
            <w:noWrap/>
            <w:vAlign w:val="center"/>
          </w:tcPr>
          <w:p w14:paraId="28934C3B" w14:textId="5854CD95" w:rsidR="00764EE9" w:rsidRPr="008849FB" w:rsidRDefault="00B516FD" w:rsidP="00764EE9">
            <w:pPr>
              <w:jc w:val="center"/>
            </w:pPr>
            <w:r w:rsidRPr="008849FB">
              <w:t>x</w:t>
            </w:r>
          </w:p>
        </w:tc>
      </w:tr>
      <w:tr w:rsidR="00764EE9" w:rsidRPr="008849FB" w14:paraId="296ED59C" w14:textId="77777777" w:rsidTr="008A4D74">
        <w:trPr>
          <w:trHeight w:val="219"/>
        </w:trPr>
        <w:tc>
          <w:tcPr>
            <w:tcW w:w="743" w:type="dxa"/>
            <w:tcBorders>
              <w:top w:val="nil"/>
              <w:left w:val="single" w:sz="4" w:space="0" w:color="auto"/>
              <w:bottom w:val="single" w:sz="4" w:space="0" w:color="auto"/>
              <w:right w:val="single" w:sz="4" w:space="0" w:color="auto"/>
            </w:tcBorders>
            <w:vAlign w:val="center"/>
          </w:tcPr>
          <w:p w14:paraId="75EACBAA" w14:textId="77777777" w:rsidR="00764EE9" w:rsidRPr="008849FB" w:rsidRDefault="00764EE9" w:rsidP="00764EE9">
            <w:pPr>
              <w:jc w:val="center"/>
            </w:pPr>
            <w:r w:rsidRPr="008849FB">
              <w:t>1,2</w:t>
            </w:r>
          </w:p>
        </w:tc>
        <w:tc>
          <w:tcPr>
            <w:tcW w:w="709" w:type="dxa"/>
            <w:tcBorders>
              <w:top w:val="nil"/>
              <w:left w:val="nil"/>
              <w:bottom w:val="single" w:sz="4" w:space="0" w:color="auto"/>
              <w:right w:val="single" w:sz="4" w:space="0" w:color="auto"/>
            </w:tcBorders>
            <w:vAlign w:val="center"/>
          </w:tcPr>
          <w:p w14:paraId="4B9426E7" w14:textId="77777777" w:rsidR="00764EE9" w:rsidRPr="008849FB" w:rsidRDefault="00764EE9" w:rsidP="00764EE9">
            <w:pPr>
              <w:jc w:val="center"/>
            </w:pPr>
            <w:r w:rsidRPr="008849FB">
              <w:t>6</w:t>
            </w:r>
          </w:p>
        </w:tc>
        <w:tc>
          <w:tcPr>
            <w:tcW w:w="708" w:type="dxa"/>
            <w:tcBorders>
              <w:top w:val="single" w:sz="4" w:space="0" w:color="auto"/>
              <w:left w:val="nil"/>
              <w:bottom w:val="single" w:sz="4" w:space="0" w:color="auto"/>
              <w:right w:val="single" w:sz="4" w:space="0" w:color="auto"/>
            </w:tcBorders>
            <w:vAlign w:val="center"/>
          </w:tcPr>
          <w:p w14:paraId="0DA5465C" w14:textId="77777777" w:rsidR="00764EE9" w:rsidRPr="008849FB" w:rsidRDefault="00764EE9" w:rsidP="00764EE9">
            <w:pPr>
              <w:jc w:val="center"/>
            </w:pPr>
            <w:r w:rsidRPr="008849FB">
              <w:t>2</w:t>
            </w:r>
          </w:p>
        </w:tc>
        <w:tc>
          <w:tcPr>
            <w:tcW w:w="709" w:type="dxa"/>
            <w:tcBorders>
              <w:top w:val="single" w:sz="4" w:space="0" w:color="auto"/>
              <w:left w:val="nil"/>
              <w:bottom w:val="single" w:sz="4" w:space="0" w:color="auto"/>
              <w:right w:val="single" w:sz="4" w:space="0" w:color="auto"/>
            </w:tcBorders>
            <w:vAlign w:val="center"/>
          </w:tcPr>
          <w:p w14:paraId="1888F41E" w14:textId="77777777" w:rsidR="00764EE9" w:rsidRPr="008849FB" w:rsidRDefault="00764EE9" w:rsidP="00764EE9">
            <w:pPr>
              <w:jc w:val="center"/>
            </w:pPr>
          </w:p>
        </w:tc>
        <w:tc>
          <w:tcPr>
            <w:tcW w:w="5245" w:type="dxa"/>
            <w:tcBorders>
              <w:top w:val="single" w:sz="4" w:space="0" w:color="auto"/>
              <w:left w:val="single" w:sz="4" w:space="0" w:color="auto"/>
              <w:bottom w:val="single" w:sz="4" w:space="0" w:color="auto"/>
              <w:right w:val="single" w:sz="4" w:space="0" w:color="auto"/>
            </w:tcBorders>
          </w:tcPr>
          <w:p w14:paraId="5909DB51" w14:textId="77777777" w:rsidR="00764EE9" w:rsidRPr="008849FB" w:rsidRDefault="00764EE9" w:rsidP="00764EE9">
            <w:r w:rsidRPr="008849FB">
              <w:t xml:space="preserve">Pateiktų projektų paraiškų ir įgyvendintų projektų santykis, proc. </w:t>
            </w:r>
          </w:p>
        </w:tc>
        <w:tc>
          <w:tcPr>
            <w:tcW w:w="1276" w:type="dxa"/>
            <w:tcBorders>
              <w:top w:val="single" w:sz="4" w:space="0" w:color="auto"/>
              <w:left w:val="nil"/>
              <w:bottom w:val="single" w:sz="4" w:space="0" w:color="auto"/>
              <w:right w:val="single" w:sz="4" w:space="0" w:color="auto"/>
            </w:tcBorders>
            <w:vAlign w:val="center"/>
          </w:tcPr>
          <w:p w14:paraId="6A2FAA02" w14:textId="77777777" w:rsidR="00764EE9" w:rsidRPr="008849FB" w:rsidRDefault="00764EE9" w:rsidP="00764EE9">
            <w:r w:rsidRPr="008849FB">
              <w:t>R-6-2-6</w:t>
            </w:r>
          </w:p>
          <w:p w14:paraId="419A0B08" w14:textId="77777777" w:rsidR="00764EE9" w:rsidRPr="008849FB" w:rsidRDefault="00764EE9" w:rsidP="00764EE9"/>
        </w:tc>
        <w:tc>
          <w:tcPr>
            <w:tcW w:w="850" w:type="dxa"/>
            <w:tcBorders>
              <w:top w:val="single" w:sz="4" w:space="0" w:color="auto"/>
              <w:left w:val="single" w:sz="4" w:space="0" w:color="auto"/>
              <w:bottom w:val="single" w:sz="4" w:space="0" w:color="auto"/>
              <w:right w:val="single" w:sz="4" w:space="0" w:color="auto"/>
            </w:tcBorders>
            <w:vAlign w:val="center"/>
          </w:tcPr>
          <w:p w14:paraId="4DA618DB" w14:textId="77777777" w:rsidR="00764EE9" w:rsidRPr="008849FB" w:rsidRDefault="00764EE9" w:rsidP="00764EE9">
            <w:pPr>
              <w:jc w:val="center"/>
            </w:pPr>
            <w:r w:rsidRPr="008849FB">
              <w:t>*</w:t>
            </w:r>
          </w:p>
        </w:tc>
        <w:tc>
          <w:tcPr>
            <w:tcW w:w="1134" w:type="dxa"/>
            <w:tcBorders>
              <w:top w:val="single" w:sz="4" w:space="0" w:color="auto"/>
              <w:left w:val="single" w:sz="4" w:space="0" w:color="auto"/>
              <w:bottom w:val="single" w:sz="4" w:space="0" w:color="auto"/>
              <w:right w:val="single" w:sz="4" w:space="0" w:color="auto"/>
            </w:tcBorders>
            <w:vAlign w:val="center"/>
          </w:tcPr>
          <w:p w14:paraId="7814796C" w14:textId="22B51065" w:rsidR="00764EE9" w:rsidRPr="008849FB" w:rsidRDefault="00764EE9" w:rsidP="00764EE9">
            <w:pPr>
              <w:jc w:val="center"/>
            </w:pPr>
            <w:r w:rsidRPr="008849FB">
              <w:t>100</w:t>
            </w:r>
          </w:p>
        </w:tc>
        <w:tc>
          <w:tcPr>
            <w:tcW w:w="992" w:type="dxa"/>
            <w:tcBorders>
              <w:top w:val="single" w:sz="4" w:space="0" w:color="auto"/>
              <w:left w:val="single" w:sz="4" w:space="0" w:color="auto"/>
              <w:bottom w:val="single" w:sz="4" w:space="0" w:color="auto"/>
              <w:right w:val="single" w:sz="4" w:space="0" w:color="auto"/>
            </w:tcBorders>
            <w:vAlign w:val="center"/>
          </w:tcPr>
          <w:p w14:paraId="44832BB4" w14:textId="29DA55DC" w:rsidR="00764EE9" w:rsidRPr="008849FB" w:rsidRDefault="005773B6" w:rsidP="00764EE9">
            <w:pPr>
              <w:jc w:val="center"/>
            </w:pPr>
            <w:r w:rsidRPr="008849FB">
              <w:t>0</w:t>
            </w:r>
          </w:p>
        </w:tc>
        <w:tc>
          <w:tcPr>
            <w:tcW w:w="1134" w:type="dxa"/>
            <w:tcBorders>
              <w:top w:val="single" w:sz="4" w:space="0" w:color="auto"/>
              <w:left w:val="nil"/>
              <w:bottom w:val="single" w:sz="4" w:space="0" w:color="auto"/>
              <w:right w:val="single" w:sz="4" w:space="0" w:color="auto"/>
            </w:tcBorders>
            <w:vAlign w:val="center"/>
          </w:tcPr>
          <w:p w14:paraId="773081D0" w14:textId="28161ABA" w:rsidR="00764EE9" w:rsidRPr="008849FB" w:rsidRDefault="00764EE9" w:rsidP="00764EE9">
            <w:pPr>
              <w:jc w:val="center"/>
            </w:pPr>
            <w:r w:rsidRPr="008849FB">
              <w:t>75</w:t>
            </w:r>
          </w:p>
        </w:tc>
        <w:tc>
          <w:tcPr>
            <w:tcW w:w="1276" w:type="dxa"/>
            <w:tcBorders>
              <w:top w:val="single" w:sz="4" w:space="0" w:color="auto"/>
              <w:left w:val="nil"/>
              <w:bottom w:val="single" w:sz="4" w:space="0" w:color="auto"/>
              <w:right w:val="single" w:sz="4" w:space="0" w:color="auto"/>
            </w:tcBorders>
            <w:noWrap/>
            <w:vAlign w:val="center"/>
          </w:tcPr>
          <w:p w14:paraId="1AF0F835" w14:textId="485FB3C8" w:rsidR="00764EE9" w:rsidRPr="008849FB" w:rsidRDefault="00B516FD" w:rsidP="00764EE9">
            <w:pPr>
              <w:jc w:val="center"/>
            </w:pPr>
            <w:r w:rsidRPr="008849FB">
              <w:t>x</w:t>
            </w:r>
          </w:p>
        </w:tc>
      </w:tr>
    </w:tbl>
    <w:p w14:paraId="79E14505" w14:textId="5E146342" w:rsidR="00111C5F" w:rsidRPr="008849FB" w:rsidRDefault="00111C5F" w:rsidP="00AF711C">
      <w:pPr>
        <w:suppressAutoHyphens/>
        <w:autoSpaceDN w:val="0"/>
        <w:ind w:left="284" w:hanging="284"/>
        <w:jc w:val="center"/>
        <w:textAlignment w:val="baseline"/>
        <w:rPr>
          <w:lang w:eastAsia="ar-SA"/>
        </w:rPr>
      </w:pPr>
    </w:p>
    <w:sectPr w:rsidR="00111C5F" w:rsidRPr="008849FB" w:rsidSect="0098028D">
      <w:headerReference w:type="even" r:id="rId22"/>
      <w:headerReference w:type="default" r:id="rId23"/>
      <w:headerReference w:type="first" r:id="rId24"/>
      <w:pgSz w:w="16838" w:h="11906" w:orient="landscape" w:code="9"/>
      <w:pgMar w:top="1134" w:right="1134"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42B4C5" w14:textId="77777777" w:rsidR="00682A9F" w:rsidRDefault="00682A9F">
      <w:r>
        <w:separator/>
      </w:r>
    </w:p>
  </w:endnote>
  <w:endnote w:type="continuationSeparator" w:id="0">
    <w:p w14:paraId="67398C46" w14:textId="77777777" w:rsidR="00682A9F" w:rsidRDefault="00682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4F026" w14:textId="77777777" w:rsidR="00682A9F" w:rsidRDefault="00682A9F">
      <w:r>
        <w:separator/>
      </w:r>
    </w:p>
  </w:footnote>
  <w:footnote w:type="continuationSeparator" w:id="0">
    <w:p w14:paraId="2DDF7791" w14:textId="77777777" w:rsidR="00682A9F" w:rsidRDefault="00682A9F">
      <w:r>
        <w:continuationSeparator/>
      </w:r>
    </w:p>
  </w:footnote>
  <w:footnote w:id="1">
    <w:p w14:paraId="56F68892" w14:textId="77777777" w:rsidR="00C469EB" w:rsidRPr="00E605D5" w:rsidRDefault="00C469EB" w:rsidP="001E0E1F">
      <w:pPr>
        <w:tabs>
          <w:tab w:val="left" w:pos="1864"/>
        </w:tabs>
        <w:jc w:val="both"/>
      </w:pPr>
      <w:r>
        <w:rPr>
          <w:rStyle w:val="Puslapioinaosnuoroda"/>
        </w:rPr>
        <w:footnoteRef/>
      </w:r>
      <w:r>
        <w:t xml:space="preserve"> </w:t>
      </w:r>
      <w:r w:rsidRPr="00E605D5">
        <w:rPr>
          <w:rStyle w:val="Grietas"/>
        </w:rPr>
        <w:t>Reguliarus</w:t>
      </w:r>
      <w:r w:rsidRPr="00E605D5">
        <w:t xml:space="preserve"> - (lot. </w:t>
      </w:r>
      <w:r w:rsidRPr="00E605D5">
        <w:rPr>
          <w:i/>
          <w:iCs/>
        </w:rPr>
        <w:t>regularis</w:t>
      </w:r>
      <w:r w:rsidRPr="00E605D5">
        <w:t xml:space="preserve"> - taisyklingas). Reguliariai sportuojančiais laikomi tie suaugusieji rajono gyventojai, kurie ne rečiau kaip kartą per savaitę lanko sporto treniruotes ar sportuoja savarankiškai sporto salėse.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3905464"/>
      <w:docPartObj>
        <w:docPartGallery w:val="Page Numbers (Top of Page)"/>
        <w:docPartUnique/>
      </w:docPartObj>
    </w:sdtPr>
    <w:sdtEndPr>
      <w:rPr>
        <w:noProof/>
      </w:rPr>
    </w:sdtEndPr>
    <w:sdtContent>
      <w:p w14:paraId="73487947" w14:textId="77777777" w:rsidR="001D3364" w:rsidRDefault="001D3364">
        <w:pPr>
          <w:pStyle w:val="Antrats"/>
          <w:jc w:val="center"/>
        </w:pPr>
        <w:r>
          <w:fldChar w:fldCharType="begin"/>
        </w:r>
        <w:r>
          <w:instrText xml:space="preserve"> PAGE   \* MERGEFORMAT </w:instrText>
        </w:r>
        <w:r>
          <w:fldChar w:fldCharType="separate"/>
        </w:r>
        <w:r w:rsidR="00914422">
          <w:rPr>
            <w:noProof/>
          </w:rPr>
          <w:t>9</w:t>
        </w:r>
        <w:r>
          <w:rPr>
            <w:noProof/>
          </w:rPr>
          <w:fldChar w:fldCharType="end"/>
        </w:r>
      </w:p>
    </w:sdtContent>
  </w:sdt>
  <w:p w14:paraId="3E618271" w14:textId="77777777" w:rsidR="001D3364" w:rsidRDefault="001D3364" w:rsidP="00181237">
    <w:pPr>
      <w:pStyle w:val="Antrat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62EBD" w14:textId="5A512B1F" w:rsidR="001D3364" w:rsidRDefault="001D3364" w:rsidP="006C20F2">
    <w:pPr>
      <w:pStyle w:val="Antrats"/>
      <w:jc w:val="center"/>
    </w:pPr>
  </w:p>
  <w:p w14:paraId="579BF754" w14:textId="77777777" w:rsidR="001D3364" w:rsidRDefault="001D3364">
    <w:pPr>
      <w:tabs>
        <w:tab w:val="center" w:pos="4153"/>
        <w:tab w:val="right" w:pos="8306"/>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57E02" w14:textId="77777777" w:rsidR="001D3364" w:rsidRDefault="001D3364" w:rsidP="00AF711C">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CCFD724" w14:textId="77777777" w:rsidR="001D3364" w:rsidRDefault="001D3364">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10AFF" w14:textId="77777777" w:rsidR="001D3364" w:rsidRDefault="001D3364" w:rsidP="00AF711C">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914422">
      <w:rPr>
        <w:rStyle w:val="Puslapionumeris"/>
        <w:noProof/>
      </w:rPr>
      <w:t>1</w:t>
    </w:r>
    <w:r w:rsidR="00914422">
      <w:rPr>
        <w:rStyle w:val="Puslapionumeris"/>
        <w:noProof/>
      </w:rPr>
      <w:t>5</w:t>
    </w:r>
    <w:r>
      <w:rPr>
        <w:rStyle w:val="Puslapionumeris"/>
      </w:rPr>
      <w:fldChar w:fldCharType="end"/>
    </w:r>
  </w:p>
  <w:p w14:paraId="1F4F8871" w14:textId="77777777" w:rsidR="001D3364" w:rsidRDefault="001D3364" w:rsidP="004D1942">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4739773"/>
      <w:docPartObj>
        <w:docPartGallery w:val="Page Numbers (Top of Page)"/>
        <w:docPartUnique/>
      </w:docPartObj>
    </w:sdtPr>
    <w:sdtContent>
      <w:p w14:paraId="24E3B401" w14:textId="77777777" w:rsidR="001D3364" w:rsidRDefault="00000000" w:rsidP="00E84600">
        <w:pPr>
          <w:pStyle w:val="Antrats"/>
        </w:pPr>
      </w:p>
    </w:sdtContent>
  </w:sdt>
  <w:p w14:paraId="4E7D463B" w14:textId="77777777" w:rsidR="001D3364" w:rsidRDefault="001D3364">
    <w:pPr>
      <w:tabs>
        <w:tab w:val="center" w:pos="4153"/>
        <w:tab w:val="right" w:pos="830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110B4C2"/>
    <w:lvl w:ilvl="0">
      <w:start w:val="1"/>
      <w:numFmt w:val="decimal"/>
      <w:lvlText w:val="%1."/>
      <w:lvlJc w:val="left"/>
      <w:pPr>
        <w:tabs>
          <w:tab w:val="num" w:pos="360"/>
        </w:tabs>
        <w:ind w:left="360" w:hanging="360"/>
      </w:pPr>
    </w:lvl>
  </w:abstractNum>
  <w:abstractNum w:abstractNumId="1" w15:restartNumberingAfterBreak="0">
    <w:nsid w:val="00000006"/>
    <w:multiLevelType w:val="multilevel"/>
    <w:tmpl w:val="00000006"/>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2" w15:restartNumberingAfterBreak="0">
    <w:nsid w:val="0167042D"/>
    <w:multiLevelType w:val="multilevel"/>
    <w:tmpl w:val="3C620B94"/>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3934FB7"/>
    <w:multiLevelType w:val="hybridMultilevel"/>
    <w:tmpl w:val="D9D201E2"/>
    <w:lvl w:ilvl="0" w:tplc="A684B032">
      <w:start w:val="1"/>
      <w:numFmt w:val="decimal"/>
      <w:lvlText w:val="%1 lentelė."/>
      <w:lvlJc w:val="left"/>
      <w:pPr>
        <w:ind w:left="720" w:hanging="360"/>
      </w:pPr>
      <w:rPr>
        <w:rFonts w:ascii="Times New Roman" w:hAnsi="Times New Roman" w:hint="default"/>
        <w:b w:val="0"/>
        <w:i/>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429438D"/>
    <w:multiLevelType w:val="multilevel"/>
    <w:tmpl w:val="8B720D02"/>
    <w:lvl w:ilvl="0">
      <w:start w:val="1"/>
      <w:numFmt w:val="decimal"/>
      <w:pStyle w:val="LentelsN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905399B"/>
    <w:multiLevelType w:val="hybridMultilevel"/>
    <w:tmpl w:val="C98CA6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73639D7"/>
    <w:multiLevelType w:val="hybridMultilevel"/>
    <w:tmpl w:val="4FF85FF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83B3CA5"/>
    <w:multiLevelType w:val="hybridMultilevel"/>
    <w:tmpl w:val="645823B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8466D80"/>
    <w:multiLevelType w:val="hybridMultilevel"/>
    <w:tmpl w:val="6A2CB0F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940F2E"/>
    <w:multiLevelType w:val="hybridMultilevel"/>
    <w:tmpl w:val="191C8DF6"/>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10" w15:restartNumberingAfterBreak="0">
    <w:nsid w:val="18B74895"/>
    <w:multiLevelType w:val="hybridMultilevel"/>
    <w:tmpl w:val="1C32F9D8"/>
    <w:lvl w:ilvl="0" w:tplc="0427000D">
      <w:start w:val="1"/>
      <w:numFmt w:val="bullet"/>
      <w:lvlText w:val=""/>
      <w:lvlJc w:val="left"/>
      <w:pPr>
        <w:ind w:left="1440" w:hanging="360"/>
      </w:pPr>
      <w:rPr>
        <w:rFonts w:ascii="Wingdings" w:hAnsi="Wingdings"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1" w15:restartNumberingAfterBreak="0">
    <w:nsid w:val="1B0366BB"/>
    <w:multiLevelType w:val="hybridMultilevel"/>
    <w:tmpl w:val="C9E01BB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C005140"/>
    <w:multiLevelType w:val="hybridMultilevel"/>
    <w:tmpl w:val="7A9411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0CB426D"/>
    <w:multiLevelType w:val="hybridMultilevel"/>
    <w:tmpl w:val="34F2A2C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22990089"/>
    <w:multiLevelType w:val="hybridMultilevel"/>
    <w:tmpl w:val="40EE5C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38C5CA0"/>
    <w:multiLevelType w:val="multilevel"/>
    <w:tmpl w:val="BCB01B94"/>
    <w:lvl w:ilvl="0">
      <w:start w:val="1"/>
      <w:numFmt w:val="decimal"/>
      <w:lvlText w:val="%1."/>
      <w:lvlJc w:val="left"/>
      <w:pPr>
        <w:ind w:left="360" w:hanging="360"/>
      </w:pPr>
      <w:rPr>
        <w:rFonts w:hint="default"/>
      </w:rPr>
    </w:lvl>
    <w:lvl w:ilvl="1">
      <w:start w:val="1"/>
      <w:numFmt w:val="decimal"/>
      <w:lvlText w:val="%1. %2"/>
      <w:lvlJc w:val="left"/>
      <w:pPr>
        <w:ind w:left="1134" w:hanging="774"/>
      </w:pPr>
      <w:rPr>
        <w:rFonts w:hint="default"/>
      </w:rPr>
    </w:lvl>
    <w:lvl w:ilvl="2">
      <w:start w:val="1"/>
      <w:numFmt w:val="decimal"/>
      <w:lvlText w:val="%1. %2. %3"/>
      <w:lvlJc w:val="left"/>
      <w:pPr>
        <w:ind w:left="1701" w:hanging="981"/>
      </w:pPr>
      <w:rPr>
        <w:rFonts w:hint="default"/>
      </w:rPr>
    </w:lvl>
    <w:lvl w:ilvl="3">
      <w:start w:val="1"/>
      <w:numFmt w:val="decimal"/>
      <w:lvlRestart w:val="0"/>
      <w:lvlText w:val="%4 lentelė. "/>
      <w:lvlJc w:val="left"/>
      <w:pPr>
        <w:ind w:left="851" w:hanging="851"/>
      </w:pPr>
      <w:rPr>
        <w:rFonts w:hint="default"/>
      </w:rPr>
    </w:lvl>
    <w:lvl w:ilvl="4">
      <w:start w:val="1"/>
      <w:numFmt w:val="decimal"/>
      <w:lvlRestart w:val="0"/>
      <w:lvlText w:val="%5 pav. "/>
      <w:lvlJc w:val="left"/>
      <w:pPr>
        <w:ind w:left="1135" w:hanging="567"/>
      </w:pPr>
      <w:rPr>
        <w:rFonts w:ascii="Times New Roman" w:hAnsi="Times New Roman" w:hint="default"/>
        <w:b/>
        <w:i/>
        <w:sz w:val="20"/>
        <w:szCs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4A75E4D"/>
    <w:multiLevelType w:val="multilevel"/>
    <w:tmpl w:val="3C620B94"/>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60130E0"/>
    <w:multiLevelType w:val="hybridMultilevel"/>
    <w:tmpl w:val="63729B06"/>
    <w:lvl w:ilvl="0" w:tplc="04090001">
      <w:start w:val="1"/>
      <w:numFmt w:val="bullet"/>
      <w:lvlText w:val=""/>
      <w:lvlJc w:val="left"/>
      <w:pPr>
        <w:ind w:left="846" w:hanging="360"/>
      </w:pPr>
      <w:rPr>
        <w:rFonts w:ascii="Symbol" w:hAnsi="Symbol" w:hint="default"/>
      </w:rPr>
    </w:lvl>
    <w:lvl w:ilvl="1" w:tplc="04090003" w:tentative="1">
      <w:start w:val="1"/>
      <w:numFmt w:val="bullet"/>
      <w:lvlText w:val="o"/>
      <w:lvlJc w:val="left"/>
      <w:pPr>
        <w:ind w:left="1566" w:hanging="360"/>
      </w:pPr>
      <w:rPr>
        <w:rFonts w:ascii="Courier New" w:hAnsi="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18" w15:restartNumberingAfterBreak="0">
    <w:nsid w:val="26E66D3E"/>
    <w:multiLevelType w:val="hybridMultilevel"/>
    <w:tmpl w:val="709A5D7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DB64FDB"/>
    <w:multiLevelType w:val="hybridMultilevel"/>
    <w:tmpl w:val="AAECCDE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06D0220"/>
    <w:multiLevelType w:val="hybridMultilevel"/>
    <w:tmpl w:val="110A2B84"/>
    <w:lvl w:ilvl="0" w:tplc="F47CF344">
      <w:start w:val="4"/>
      <w:numFmt w:val="bullet"/>
      <w:lvlText w:val="-"/>
      <w:lvlJc w:val="left"/>
      <w:pPr>
        <w:tabs>
          <w:tab w:val="num" w:pos="792"/>
        </w:tabs>
        <w:ind w:left="792" w:hanging="360"/>
      </w:pPr>
      <w:rPr>
        <w:rFonts w:ascii="Times New Roman" w:eastAsia="Times New Roman" w:hAnsi="Times New Roman"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1" w15:restartNumberingAfterBreak="0">
    <w:nsid w:val="31FE270C"/>
    <w:multiLevelType w:val="hybridMultilevel"/>
    <w:tmpl w:val="623AAA42"/>
    <w:lvl w:ilvl="0" w:tplc="F5EA9902">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22" w15:restartNumberingAfterBreak="0">
    <w:nsid w:val="37377D85"/>
    <w:multiLevelType w:val="hybridMultilevel"/>
    <w:tmpl w:val="69BCB006"/>
    <w:lvl w:ilvl="0" w:tplc="04270001">
      <w:start w:val="1"/>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37F859C8"/>
    <w:multiLevelType w:val="multilevel"/>
    <w:tmpl w:val="3C620B94"/>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A7438EE"/>
    <w:multiLevelType w:val="hybridMultilevel"/>
    <w:tmpl w:val="6C44D26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BEF0643"/>
    <w:multiLevelType w:val="hybridMultilevel"/>
    <w:tmpl w:val="3126CC5E"/>
    <w:lvl w:ilvl="0" w:tplc="6094ACD6">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1F635FB"/>
    <w:multiLevelType w:val="hybridMultilevel"/>
    <w:tmpl w:val="3438CA24"/>
    <w:lvl w:ilvl="0" w:tplc="08090001">
      <w:start w:val="1"/>
      <w:numFmt w:val="bullet"/>
      <w:lvlText w:val=""/>
      <w:lvlJc w:val="left"/>
      <w:pPr>
        <w:ind w:left="1152" w:hanging="360"/>
      </w:pPr>
      <w:rPr>
        <w:rFonts w:ascii="Symbol" w:hAnsi="Symbol" w:hint="default"/>
      </w:rPr>
    </w:lvl>
    <w:lvl w:ilvl="1" w:tplc="08090003" w:tentative="1">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27" w15:restartNumberingAfterBreak="0">
    <w:nsid w:val="44400C42"/>
    <w:multiLevelType w:val="hybridMultilevel"/>
    <w:tmpl w:val="8A86DE12"/>
    <w:lvl w:ilvl="0" w:tplc="7EA4EAE2">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49C19A0"/>
    <w:multiLevelType w:val="hybridMultilevel"/>
    <w:tmpl w:val="7BA4AAD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59420F1"/>
    <w:multiLevelType w:val="hybridMultilevel"/>
    <w:tmpl w:val="F02EBF1C"/>
    <w:lvl w:ilvl="0" w:tplc="41C69E34">
      <w:start w:val="1"/>
      <w:numFmt w:val="decimal"/>
      <w:lvlText w:val="%1."/>
      <w:lvlJc w:val="left"/>
      <w:pPr>
        <w:ind w:left="720" w:hanging="360"/>
      </w:pPr>
      <w:rPr>
        <w:rFonts w:ascii="Times New Roman" w:eastAsia="Times New Roman" w:hAnsi="Times New Roman"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9A05AC3"/>
    <w:multiLevelType w:val="hybridMultilevel"/>
    <w:tmpl w:val="EBA48EFE"/>
    <w:lvl w:ilvl="0" w:tplc="F3E6631E">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31" w15:restartNumberingAfterBreak="0">
    <w:nsid w:val="6B0036D2"/>
    <w:multiLevelType w:val="hybridMultilevel"/>
    <w:tmpl w:val="BD1C95B4"/>
    <w:lvl w:ilvl="0" w:tplc="04270001">
      <w:start w:val="18"/>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C762D18"/>
    <w:multiLevelType w:val="multilevel"/>
    <w:tmpl w:val="74685E18"/>
    <w:lvl w:ilvl="0">
      <w:start w:val="1"/>
      <w:numFmt w:val="decimal"/>
      <w:pStyle w:val="PavN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6E574C29"/>
    <w:multiLevelType w:val="hybridMultilevel"/>
    <w:tmpl w:val="47FAC1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769C01C5"/>
    <w:multiLevelType w:val="hybridMultilevel"/>
    <w:tmpl w:val="4322E606"/>
    <w:lvl w:ilvl="0" w:tplc="0270BC72">
      <w:start w:val="1"/>
      <w:numFmt w:val="decimal"/>
      <w:lvlText w:val="%1 pav."/>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8DC5689"/>
    <w:multiLevelType w:val="hybridMultilevel"/>
    <w:tmpl w:val="D38C3E2A"/>
    <w:lvl w:ilvl="0" w:tplc="142E671A">
      <w:start w:val="1"/>
      <w:numFmt w:val="decimal"/>
      <w:lvlText w:val="%1 lentelė."/>
      <w:lvlJc w:val="left"/>
      <w:pPr>
        <w:ind w:left="360" w:hanging="360"/>
      </w:pPr>
      <w:rPr>
        <w:rFonts w:ascii="Times New Roman" w:hAnsi="Times New Roman" w:hint="default"/>
        <w:b w:val="0"/>
        <w:i/>
        <w:sz w:val="24"/>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6" w15:restartNumberingAfterBreak="0">
    <w:nsid w:val="7A2E7DDD"/>
    <w:multiLevelType w:val="hybridMultilevel"/>
    <w:tmpl w:val="6C92BE9C"/>
    <w:lvl w:ilvl="0" w:tplc="92F2F870">
      <w:start w:val="3"/>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78036275">
    <w:abstractNumId w:val="0"/>
  </w:num>
  <w:num w:numId="2" w16cid:durableId="2135172392">
    <w:abstractNumId w:val="34"/>
  </w:num>
  <w:num w:numId="3" w16cid:durableId="1704668142">
    <w:abstractNumId w:val="35"/>
  </w:num>
  <w:num w:numId="4" w16cid:durableId="1568998937">
    <w:abstractNumId w:val="32"/>
  </w:num>
  <w:num w:numId="5" w16cid:durableId="11738820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108764">
    <w:abstractNumId w:val="3"/>
  </w:num>
  <w:num w:numId="7" w16cid:durableId="1020552268">
    <w:abstractNumId w:val="4"/>
  </w:num>
  <w:num w:numId="8" w16cid:durableId="510798773">
    <w:abstractNumId w:val="15"/>
  </w:num>
  <w:num w:numId="9" w16cid:durableId="1805735452">
    <w:abstractNumId w:val="29"/>
  </w:num>
  <w:num w:numId="10" w16cid:durableId="605694644">
    <w:abstractNumId w:val="5"/>
  </w:num>
  <w:num w:numId="11" w16cid:durableId="931888149">
    <w:abstractNumId w:val="12"/>
  </w:num>
  <w:num w:numId="12" w16cid:durableId="197011200">
    <w:abstractNumId w:val="6"/>
  </w:num>
  <w:num w:numId="13" w16cid:durableId="1537963124">
    <w:abstractNumId w:val="28"/>
  </w:num>
  <w:num w:numId="14" w16cid:durableId="748235022">
    <w:abstractNumId w:val="24"/>
  </w:num>
  <w:num w:numId="15" w16cid:durableId="1436749143">
    <w:abstractNumId w:val="18"/>
  </w:num>
  <w:num w:numId="16" w16cid:durableId="11392304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36358017">
    <w:abstractNumId w:val="20"/>
  </w:num>
  <w:num w:numId="18" w16cid:durableId="1291550503">
    <w:abstractNumId w:val="36"/>
  </w:num>
  <w:num w:numId="19" w16cid:durableId="596594858">
    <w:abstractNumId w:val="33"/>
  </w:num>
  <w:num w:numId="20" w16cid:durableId="1424037457">
    <w:abstractNumId w:val="13"/>
  </w:num>
  <w:num w:numId="21" w16cid:durableId="917977739">
    <w:abstractNumId w:val="17"/>
  </w:num>
  <w:num w:numId="22" w16cid:durableId="2094400306">
    <w:abstractNumId w:val="25"/>
  </w:num>
  <w:num w:numId="23" w16cid:durableId="94137011">
    <w:abstractNumId w:val="9"/>
  </w:num>
  <w:num w:numId="24" w16cid:durableId="129130199">
    <w:abstractNumId w:val="7"/>
  </w:num>
  <w:num w:numId="25" w16cid:durableId="1296637105">
    <w:abstractNumId w:val="14"/>
  </w:num>
  <w:num w:numId="26" w16cid:durableId="1807434233">
    <w:abstractNumId w:val="19"/>
  </w:num>
  <w:num w:numId="27" w16cid:durableId="1231884713">
    <w:abstractNumId w:val="11"/>
  </w:num>
  <w:num w:numId="28" w16cid:durableId="2093040563">
    <w:abstractNumId w:val="27"/>
  </w:num>
  <w:num w:numId="29" w16cid:durableId="2042511291">
    <w:abstractNumId w:val="30"/>
  </w:num>
  <w:num w:numId="30" w16cid:durableId="1403060744">
    <w:abstractNumId w:val="21"/>
  </w:num>
  <w:num w:numId="31" w16cid:durableId="1643273997">
    <w:abstractNumId w:val="8"/>
  </w:num>
  <w:num w:numId="32" w16cid:durableId="243685410">
    <w:abstractNumId w:val="10"/>
  </w:num>
  <w:num w:numId="33" w16cid:durableId="1001472785">
    <w:abstractNumId w:val="26"/>
  </w:num>
  <w:num w:numId="34" w16cid:durableId="1917011741">
    <w:abstractNumId w:val="31"/>
  </w:num>
  <w:num w:numId="35" w16cid:durableId="1408573132">
    <w:abstractNumId w:val="22"/>
  </w:num>
  <w:num w:numId="36" w16cid:durableId="1818259621">
    <w:abstractNumId w:val="16"/>
  </w:num>
  <w:num w:numId="37" w16cid:durableId="458306552">
    <w:abstractNumId w:val="23"/>
  </w:num>
  <w:num w:numId="38" w16cid:durableId="19078349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00"/>
  <w:drawingGridVerticalSpacing w:val="136"/>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088"/>
    <w:rsid w:val="00000D9C"/>
    <w:rsid w:val="0000164E"/>
    <w:rsid w:val="000036E2"/>
    <w:rsid w:val="00004017"/>
    <w:rsid w:val="000045B2"/>
    <w:rsid w:val="000061B0"/>
    <w:rsid w:val="00006530"/>
    <w:rsid w:val="0000669B"/>
    <w:rsid w:val="000067DF"/>
    <w:rsid w:val="00010D8D"/>
    <w:rsid w:val="000142BF"/>
    <w:rsid w:val="000145B1"/>
    <w:rsid w:val="00016A97"/>
    <w:rsid w:val="00022D1B"/>
    <w:rsid w:val="00023857"/>
    <w:rsid w:val="00024EB5"/>
    <w:rsid w:val="00025FDA"/>
    <w:rsid w:val="00026D0B"/>
    <w:rsid w:val="00027C8A"/>
    <w:rsid w:val="000324EE"/>
    <w:rsid w:val="00032981"/>
    <w:rsid w:val="0003587F"/>
    <w:rsid w:val="00037A45"/>
    <w:rsid w:val="00040332"/>
    <w:rsid w:val="000414E3"/>
    <w:rsid w:val="00043276"/>
    <w:rsid w:val="000458E5"/>
    <w:rsid w:val="00046143"/>
    <w:rsid w:val="000473D2"/>
    <w:rsid w:val="000512DA"/>
    <w:rsid w:val="00063CD6"/>
    <w:rsid w:val="00064879"/>
    <w:rsid w:val="00065720"/>
    <w:rsid w:val="00066237"/>
    <w:rsid w:val="00067B91"/>
    <w:rsid w:val="000707DC"/>
    <w:rsid w:val="00072003"/>
    <w:rsid w:val="000724F8"/>
    <w:rsid w:val="0007720D"/>
    <w:rsid w:val="000776F9"/>
    <w:rsid w:val="000861DF"/>
    <w:rsid w:val="0009252B"/>
    <w:rsid w:val="00093487"/>
    <w:rsid w:val="0009497D"/>
    <w:rsid w:val="00096F5F"/>
    <w:rsid w:val="000972D2"/>
    <w:rsid w:val="000A05E0"/>
    <w:rsid w:val="000A07C3"/>
    <w:rsid w:val="000A09CB"/>
    <w:rsid w:val="000A29ED"/>
    <w:rsid w:val="000A2A00"/>
    <w:rsid w:val="000A48BC"/>
    <w:rsid w:val="000B1F32"/>
    <w:rsid w:val="000B3040"/>
    <w:rsid w:val="000C17BA"/>
    <w:rsid w:val="000C2AFE"/>
    <w:rsid w:val="000C2B99"/>
    <w:rsid w:val="000C31AF"/>
    <w:rsid w:val="000C4789"/>
    <w:rsid w:val="000D1775"/>
    <w:rsid w:val="000D2443"/>
    <w:rsid w:val="000D556B"/>
    <w:rsid w:val="000D7736"/>
    <w:rsid w:val="000E0C27"/>
    <w:rsid w:val="000E5F0F"/>
    <w:rsid w:val="000E6C64"/>
    <w:rsid w:val="000E758C"/>
    <w:rsid w:val="000E7B91"/>
    <w:rsid w:val="000F1AF1"/>
    <w:rsid w:val="000F3B0C"/>
    <w:rsid w:val="000F4035"/>
    <w:rsid w:val="000F43EC"/>
    <w:rsid w:val="000F6022"/>
    <w:rsid w:val="00100262"/>
    <w:rsid w:val="00104DB2"/>
    <w:rsid w:val="00105060"/>
    <w:rsid w:val="00105C20"/>
    <w:rsid w:val="0011027D"/>
    <w:rsid w:val="00111649"/>
    <w:rsid w:val="00111C5F"/>
    <w:rsid w:val="00114FE3"/>
    <w:rsid w:val="001153C0"/>
    <w:rsid w:val="0011690C"/>
    <w:rsid w:val="001201A3"/>
    <w:rsid w:val="001203D9"/>
    <w:rsid w:val="00121895"/>
    <w:rsid w:val="00122A3E"/>
    <w:rsid w:val="0012364D"/>
    <w:rsid w:val="00125D5F"/>
    <w:rsid w:val="001326C9"/>
    <w:rsid w:val="001330EE"/>
    <w:rsid w:val="00133E8E"/>
    <w:rsid w:val="00134AF8"/>
    <w:rsid w:val="0013704D"/>
    <w:rsid w:val="001424BF"/>
    <w:rsid w:val="00151BD7"/>
    <w:rsid w:val="00151DC8"/>
    <w:rsid w:val="001559DD"/>
    <w:rsid w:val="00156C5E"/>
    <w:rsid w:val="001577EB"/>
    <w:rsid w:val="001654BD"/>
    <w:rsid w:val="00170A7A"/>
    <w:rsid w:val="001718A9"/>
    <w:rsid w:val="001720DC"/>
    <w:rsid w:val="001756DC"/>
    <w:rsid w:val="00177FDA"/>
    <w:rsid w:val="00181237"/>
    <w:rsid w:val="001820D9"/>
    <w:rsid w:val="001824B6"/>
    <w:rsid w:val="00182934"/>
    <w:rsid w:val="001840A9"/>
    <w:rsid w:val="00184F75"/>
    <w:rsid w:val="00191CD9"/>
    <w:rsid w:val="00194F29"/>
    <w:rsid w:val="001A02D2"/>
    <w:rsid w:val="001A0796"/>
    <w:rsid w:val="001A203C"/>
    <w:rsid w:val="001A217D"/>
    <w:rsid w:val="001A54D2"/>
    <w:rsid w:val="001A5906"/>
    <w:rsid w:val="001A5A5D"/>
    <w:rsid w:val="001A5FE4"/>
    <w:rsid w:val="001A68FD"/>
    <w:rsid w:val="001B170C"/>
    <w:rsid w:val="001B18F7"/>
    <w:rsid w:val="001B3D32"/>
    <w:rsid w:val="001B4CFC"/>
    <w:rsid w:val="001B4E95"/>
    <w:rsid w:val="001B6E17"/>
    <w:rsid w:val="001B7C92"/>
    <w:rsid w:val="001C0A8D"/>
    <w:rsid w:val="001C3E33"/>
    <w:rsid w:val="001C3F79"/>
    <w:rsid w:val="001C4E35"/>
    <w:rsid w:val="001D085B"/>
    <w:rsid w:val="001D2E05"/>
    <w:rsid w:val="001D3364"/>
    <w:rsid w:val="001D57FC"/>
    <w:rsid w:val="001D5935"/>
    <w:rsid w:val="001E0654"/>
    <w:rsid w:val="001E0E1F"/>
    <w:rsid w:val="001E151D"/>
    <w:rsid w:val="001E3856"/>
    <w:rsid w:val="001E5C0A"/>
    <w:rsid w:val="001E620A"/>
    <w:rsid w:val="001E6340"/>
    <w:rsid w:val="001F49B1"/>
    <w:rsid w:val="001F5E97"/>
    <w:rsid w:val="001F6A31"/>
    <w:rsid w:val="002023EF"/>
    <w:rsid w:val="00202EB9"/>
    <w:rsid w:val="00202FC6"/>
    <w:rsid w:val="00204C25"/>
    <w:rsid w:val="00206801"/>
    <w:rsid w:val="0021030F"/>
    <w:rsid w:val="00212350"/>
    <w:rsid w:val="00212D95"/>
    <w:rsid w:val="0021780A"/>
    <w:rsid w:val="00217BB2"/>
    <w:rsid w:val="00220076"/>
    <w:rsid w:val="00221C3B"/>
    <w:rsid w:val="00231187"/>
    <w:rsid w:val="0023697A"/>
    <w:rsid w:val="0024443C"/>
    <w:rsid w:val="002458BC"/>
    <w:rsid w:val="002525B0"/>
    <w:rsid w:val="00255D14"/>
    <w:rsid w:val="00256961"/>
    <w:rsid w:val="00256E86"/>
    <w:rsid w:val="0025733A"/>
    <w:rsid w:val="00257976"/>
    <w:rsid w:val="00257C09"/>
    <w:rsid w:val="00263954"/>
    <w:rsid w:val="00263984"/>
    <w:rsid w:val="0026489F"/>
    <w:rsid w:val="00266756"/>
    <w:rsid w:val="002747A7"/>
    <w:rsid w:val="00282D2D"/>
    <w:rsid w:val="00283627"/>
    <w:rsid w:val="00283A64"/>
    <w:rsid w:val="002852D8"/>
    <w:rsid w:val="00285354"/>
    <w:rsid w:val="002874F0"/>
    <w:rsid w:val="00287C30"/>
    <w:rsid w:val="002900B6"/>
    <w:rsid w:val="0029150E"/>
    <w:rsid w:val="00293A9C"/>
    <w:rsid w:val="00294D6D"/>
    <w:rsid w:val="00295F31"/>
    <w:rsid w:val="00296AD8"/>
    <w:rsid w:val="002A0E4D"/>
    <w:rsid w:val="002A128B"/>
    <w:rsid w:val="002A5597"/>
    <w:rsid w:val="002A6B88"/>
    <w:rsid w:val="002B02A8"/>
    <w:rsid w:val="002B2E3D"/>
    <w:rsid w:val="002B4790"/>
    <w:rsid w:val="002B4D78"/>
    <w:rsid w:val="002C1350"/>
    <w:rsid w:val="002C2A07"/>
    <w:rsid w:val="002C3273"/>
    <w:rsid w:val="002C6771"/>
    <w:rsid w:val="002C6ADF"/>
    <w:rsid w:val="002D0BDC"/>
    <w:rsid w:val="002D2865"/>
    <w:rsid w:val="002D5538"/>
    <w:rsid w:val="002D6056"/>
    <w:rsid w:val="002D65EF"/>
    <w:rsid w:val="002D7020"/>
    <w:rsid w:val="002D7956"/>
    <w:rsid w:val="002E011A"/>
    <w:rsid w:val="002E10D9"/>
    <w:rsid w:val="002E149D"/>
    <w:rsid w:val="002E1527"/>
    <w:rsid w:val="002E3000"/>
    <w:rsid w:val="002E359A"/>
    <w:rsid w:val="002E6B3A"/>
    <w:rsid w:val="002E6CF6"/>
    <w:rsid w:val="002E7FDA"/>
    <w:rsid w:val="002F1B35"/>
    <w:rsid w:val="002F2E90"/>
    <w:rsid w:val="002F39D4"/>
    <w:rsid w:val="002F5D1D"/>
    <w:rsid w:val="002F6D6D"/>
    <w:rsid w:val="00300087"/>
    <w:rsid w:val="0030169C"/>
    <w:rsid w:val="0030289C"/>
    <w:rsid w:val="00302C68"/>
    <w:rsid w:val="00302E10"/>
    <w:rsid w:val="00304C73"/>
    <w:rsid w:val="0030515B"/>
    <w:rsid w:val="003059FA"/>
    <w:rsid w:val="00306EC7"/>
    <w:rsid w:val="00310AEF"/>
    <w:rsid w:val="00314F14"/>
    <w:rsid w:val="003158D8"/>
    <w:rsid w:val="00322131"/>
    <w:rsid w:val="003229D4"/>
    <w:rsid w:val="00323799"/>
    <w:rsid w:val="00324AB8"/>
    <w:rsid w:val="0032581A"/>
    <w:rsid w:val="00326481"/>
    <w:rsid w:val="00331A2D"/>
    <w:rsid w:val="00332EC3"/>
    <w:rsid w:val="00332F29"/>
    <w:rsid w:val="00333F48"/>
    <w:rsid w:val="003358CF"/>
    <w:rsid w:val="00343336"/>
    <w:rsid w:val="00343E66"/>
    <w:rsid w:val="00344871"/>
    <w:rsid w:val="00347F15"/>
    <w:rsid w:val="00350CFD"/>
    <w:rsid w:val="00351557"/>
    <w:rsid w:val="00351759"/>
    <w:rsid w:val="00352EE6"/>
    <w:rsid w:val="00353ED5"/>
    <w:rsid w:val="00354808"/>
    <w:rsid w:val="0035717F"/>
    <w:rsid w:val="0036458B"/>
    <w:rsid w:val="00364AA0"/>
    <w:rsid w:val="00366ADA"/>
    <w:rsid w:val="00367508"/>
    <w:rsid w:val="00367E8B"/>
    <w:rsid w:val="00370C89"/>
    <w:rsid w:val="003726C0"/>
    <w:rsid w:val="00374710"/>
    <w:rsid w:val="003760E1"/>
    <w:rsid w:val="00377A50"/>
    <w:rsid w:val="003812EC"/>
    <w:rsid w:val="003837F3"/>
    <w:rsid w:val="00384540"/>
    <w:rsid w:val="00384854"/>
    <w:rsid w:val="00385EDA"/>
    <w:rsid w:val="00385F1D"/>
    <w:rsid w:val="003864DF"/>
    <w:rsid w:val="003A1835"/>
    <w:rsid w:val="003A3021"/>
    <w:rsid w:val="003A3798"/>
    <w:rsid w:val="003A3C95"/>
    <w:rsid w:val="003A4EB4"/>
    <w:rsid w:val="003A68E7"/>
    <w:rsid w:val="003A7616"/>
    <w:rsid w:val="003B3AC6"/>
    <w:rsid w:val="003B5096"/>
    <w:rsid w:val="003B6D02"/>
    <w:rsid w:val="003C1B94"/>
    <w:rsid w:val="003C79EA"/>
    <w:rsid w:val="003D1158"/>
    <w:rsid w:val="003D190D"/>
    <w:rsid w:val="003D1D7E"/>
    <w:rsid w:val="003D3555"/>
    <w:rsid w:val="003D39AF"/>
    <w:rsid w:val="003D39C1"/>
    <w:rsid w:val="003D48E1"/>
    <w:rsid w:val="003D7025"/>
    <w:rsid w:val="003D73B0"/>
    <w:rsid w:val="003E0E32"/>
    <w:rsid w:val="003E1176"/>
    <w:rsid w:val="003E359C"/>
    <w:rsid w:val="003E3BDA"/>
    <w:rsid w:val="003E6CE0"/>
    <w:rsid w:val="003E74DD"/>
    <w:rsid w:val="003F0742"/>
    <w:rsid w:val="003F389A"/>
    <w:rsid w:val="003F3984"/>
    <w:rsid w:val="003F48C0"/>
    <w:rsid w:val="003F7542"/>
    <w:rsid w:val="00402C3A"/>
    <w:rsid w:val="004030B5"/>
    <w:rsid w:val="00403F89"/>
    <w:rsid w:val="004114BD"/>
    <w:rsid w:val="00416707"/>
    <w:rsid w:val="00416B7C"/>
    <w:rsid w:val="004204E2"/>
    <w:rsid w:val="004247DE"/>
    <w:rsid w:val="00424AA3"/>
    <w:rsid w:val="00424B1D"/>
    <w:rsid w:val="004255A7"/>
    <w:rsid w:val="00426EBB"/>
    <w:rsid w:val="00433D57"/>
    <w:rsid w:val="004367CC"/>
    <w:rsid w:val="00436E76"/>
    <w:rsid w:val="0044468F"/>
    <w:rsid w:val="00444757"/>
    <w:rsid w:val="00445C13"/>
    <w:rsid w:val="00451205"/>
    <w:rsid w:val="004523BA"/>
    <w:rsid w:val="0045470A"/>
    <w:rsid w:val="0045529C"/>
    <w:rsid w:val="00455905"/>
    <w:rsid w:val="00456EF8"/>
    <w:rsid w:val="00460615"/>
    <w:rsid w:val="004628B7"/>
    <w:rsid w:val="00463136"/>
    <w:rsid w:val="004632BA"/>
    <w:rsid w:val="00464DB0"/>
    <w:rsid w:val="0046621E"/>
    <w:rsid w:val="004715B0"/>
    <w:rsid w:val="00473B5A"/>
    <w:rsid w:val="004839BE"/>
    <w:rsid w:val="00484E82"/>
    <w:rsid w:val="00485724"/>
    <w:rsid w:val="00486F49"/>
    <w:rsid w:val="00493A2F"/>
    <w:rsid w:val="00493AEC"/>
    <w:rsid w:val="00493E96"/>
    <w:rsid w:val="0049617C"/>
    <w:rsid w:val="004A2386"/>
    <w:rsid w:val="004A29B4"/>
    <w:rsid w:val="004A2F25"/>
    <w:rsid w:val="004A3B87"/>
    <w:rsid w:val="004A5EFC"/>
    <w:rsid w:val="004A620D"/>
    <w:rsid w:val="004A6626"/>
    <w:rsid w:val="004A73CA"/>
    <w:rsid w:val="004A764E"/>
    <w:rsid w:val="004B034B"/>
    <w:rsid w:val="004B0D18"/>
    <w:rsid w:val="004B1976"/>
    <w:rsid w:val="004B3BD6"/>
    <w:rsid w:val="004B7216"/>
    <w:rsid w:val="004C30F6"/>
    <w:rsid w:val="004C6D72"/>
    <w:rsid w:val="004C7A12"/>
    <w:rsid w:val="004D12E0"/>
    <w:rsid w:val="004D1942"/>
    <w:rsid w:val="004D3AB8"/>
    <w:rsid w:val="004D3B26"/>
    <w:rsid w:val="004D583E"/>
    <w:rsid w:val="004D74B5"/>
    <w:rsid w:val="004E1E22"/>
    <w:rsid w:val="004E4B56"/>
    <w:rsid w:val="004E59F0"/>
    <w:rsid w:val="004E6C65"/>
    <w:rsid w:val="004E71DF"/>
    <w:rsid w:val="004E743A"/>
    <w:rsid w:val="005014D3"/>
    <w:rsid w:val="0050397F"/>
    <w:rsid w:val="00504EF3"/>
    <w:rsid w:val="0051065A"/>
    <w:rsid w:val="00511E7E"/>
    <w:rsid w:val="00511E9F"/>
    <w:rsid w:val="00512861"/>
    <w:rsid w:val="00512CDC"/>
    <w:rsid w:val="0051419E"/>
    <w:rsid w:val="00514726"/>
    <w:rsid w:val="005154C7"/>
    <w:rsid w:val="00516F11"/>
    <w:rsid w:val="00520554"/>
    <w:rsid w:val="0052079E"/>
    <w:rsid w:val="00520806"/>
    <w:rsid w:val="005213FE"/>
    <w:rsid w:val="00522574"/>
    <w:rsid w:val="00522BC9"/>
    <w:rsid w:val="00525BC8"/>
    <w:rsid w:val="00526F13"/>
    <w:rsid w:val="005272CC"/>
    <w:rsid w:val="0052785D"/>
    <w:rsid w:val="0053096E"/>
    <w:rsid w:val="0053747A"/>
    <w:rsid w:val="00537E54"/>
    <w:rsid w:val="0054526F"/>
    <w:rsid w:val="005465E9"/>
    <w:rsid w:val="00547AEB"/>
    <w:rsid w:val="0055749C"/>
    <w:rsid w:val="005575C1"/>
    <w:rsid w:val="0056210A"/>
    <w:rsid w:val="00562D9B"/>
    <w:rsid w:val="005654C2"/>
    <w:rsid w:val="005661CE"/>
    <w:rsid w:val="00566BD8"/>
    <w:rsid w:val="005672F5"/>
    <w:rsid w:val="00567800"/>
    <w:rsid w:val="005701C0"/>
    <w:rsid w:val="00570D0F"/>
    <w:rsid w:val="00571456"/>
    <w:rsid w:val="005731DE"/>
    <w:rsid w:val="00573279"/>
    <w:rsid w:val="00574D31"/>
    <w:rsid w:val="005763C8"/>
    <w:rsid w:val="0057662C"/>
    <w:rsid w:val="005773B6"/>
    <w:rsid w:val="005800F7"/>
    <w:rsid w:val="00580A4E"/>
    <w:rsid w:val="00581270"/>
    <w:rsid w:val="00581ED8"/>
    <w:rsid w:val="00587B16"/>
    <w:rsid w:val="0059290F"/>
    <w:rsid w:val="005943E8"/>
    <w:rsid w:val="005A06A9"/>
    <w:rsid w:val="005A0F66"/>
    <w:rsid w:val="005A272E"/>
    <w:rsid w:val="005A4757"/>
    <w:rsid w:val="005A4DD8"/>
    <w:rsid w:val="005C0885"/>
    <w:rsid w:val="005C0E58"/>
    <w:rsid w:val="005C1C7A"/>
    <w:rsid w:val="005C615D"/>
    <w:rsid w:val="005D1F4E"/>
    <w:rsid w:val="005D27E8"/>
    <w:rsid w:val="005D2D9F"/>
    <w:rsid w:val="005D3C4B"/>
    <w:rsid w:val="005D4424"/>
    <w:rsid w:val="005E15C4"/>
    <w:rsid w:val="005E1EF5"/>
    <w:rsid w:val="005E3960"/>
    <w:rsid w:val="005E3B2B"/>
    <w:rsid w:val="005E4A8F"/>
    <w:rsid w:val="005E6236"/>
    <w:rsid w:val="005E6DC0"/>
    <w:rsid w:val="005E7E39"/>
    <w:rsid w:val="005F0C5D"/>
    <w:rsid w:val="005F10CD"/>
    <w:rsid w:val="005F5AB2"/>
    <w:rsid w:val="005F6236"/>
    <w:rsid w:val="00605056"/>
    <w:rsid w:val="006104BD"/>
    <w:rsid w:val="00612496"/>
    <w:rsid w:val="00614C70"/>
    <w:rsid w:val="00620C41"/>
    <w:rsid w:val="006229DA"/>
    <w:rsid w:val="006249C3"/>
    <w:rsid w:val="006254B5"/>
    <w:rsid w:val="00626B17"/>
    <w:rsid w:val="0062796A"/>
    <w:rsid w:val="0063292B"/>
    <w:rsid w:val="006336B0"/>
    <w:rsid w:val="006348BB"/>
    <w:rsid w:val="00636B97"/>
    <w:rsid w:val="00641124"/>
    <w:rsid w:val="006415E0"/>
    <w:rsid w:val="006425F3"/>
    <w:rsid w:val="00642657"/>
    <w:rsid w:val="00643A29"/>
    <w:rsid w:val="00644153"/>
    <w:rsid w:val="00644706"/>
    <w:rsid w:val="00650B11"/>
    <w:rsid w:val="00653097"/>
    <w:rsid w:val="00653A1C"/>
    <w:rsid w:val="0065711E"/>
    <w:rsid w:val="006574AE"/>
    <w:rsid w:val="006604EA"/>
    <w:rsid w:val="006614B5"/>
    <w:rsid w:val="00667283"/>
    <w:rsid w:val="00667292"/>
    <w:rsid w:val="0067182E"/>
    <w:rsid w:val="006727D7"/>
    <w:rsid w:val="00673494"/>
    <w:rsid w:val="00673536"/>
    <w:rsid w:val="00682A9F"/>
    <w:rsid w:val="00682CA7"/>
    <w:rsid w:val="00683022"/>
    <w:rsid w:val="0069117D"/>
    <w:rsid w:val="00693D02"/>
    <w:rsid w:val="00695C47"/>
    <w:rsid w:val="00697122"/>
    <w:rsid w:val="0069792B"/>
    <w:rsid w:val="006A13A1"/>
    <w:rsid w:val="006A36A5"/>
    <w:rsid w:val="006A6B11"/>
    <w:rsid w:val="006A70A6"/>
    <w:rsid w:val="006B0085"/>
    <w:rsid w:val="006B037B"/>
    <w:rsid w:val="006B0C79"/>
    <w:rsid w:val="006B1000"/>
    <w:rsid w:val="006B1B0F"/>
    <w:rsid w:val="006B378F"/>
    <w:rsid w:val="006B3AFD"/>
    <w:rsid w:val="006B3CF7"/>
    <w:rsid w:val="006B3FA9"/>
    <w:rsid w:val="006B55CA"/>
    <w:rsid w:val="006B60C6"/>
    <w:rsid w:val="006B6987"/>
    <w:rsid w:val="006B7C92"/>
    <w:rsid w:val="006C1109"/>
    <w:rsid w:val="006C20F2"/>
    <w:rsid w:val="006C560E"/>
    <w:rsid w:val="006C667C"/>
    <w:rsid w:val="006C6FEA"/>
    <w:rsid w:val="006C719E"/>
    <w:rsid w:val="006D01EF"/>
    <w:rsid w:val="006D1514"/>
    <w:rsid w:val="006D1DDE"/>
    <w:rsid w:val="006D3D39"/>
    <w:rsid w:val="006D40C8"/>
    <w:rsid w:val="006D6EA5"/>
    <w:rsid w:val="006D73BA"/>
    <w:rsid w:val="006E59CE"/>
    <w:rsid w:val="006E683F"/>
    <w:rsid w:val="006F2288"/>
    <w:rsid w:val="006F257F"/>
    <w:rsid w:val="006F695D"/>
    <w:rsid w:val="007006A3"/>
    <w:rsid w:val="00703B18"/>
    <w:rsid w:val="00704A81"/>
    <w:rsid w:val="00711A8F"/>
    <w:rsid w:val="00715FC0"/>
    <w:rsid w:val="00721F9E"/>
    <w:rsid w:val="00724950"/>
    <w:rsid w:val="00725941"/>
    <w:rsid w:val="007329C9"/>
    <w:rsid w:val="0073331C"/>
    <w:rsid w:val="00735817"/>
    <w:rsid w:val="00737836"/>
    <w:rsid w:val="007379E4"/>
    <w:rsid w:val="0074268B"/>
    <w:rsid w:val="00742CF8"/>
    <w:rsid w:val="00743375"/>
    <w:rsid w:val="00743BE5"/>
    <w:rsid w:val="00744E4F"/>
    <w:rsid w:val="007459BF"/>
    <w:rsid w:val="0074683C"/>
    <w:rsid w:val="00746CF4"/>
    <w:rsid w:val="00752F6E"/>
    <w:rsid w:val="007544DC"/>
    <w:rsid w:val="007557AA"/>
    <w:rsid w:val="00756555"/>
    <w:rsid w:val="007632D0"/>
    <w:rsid w:val="0076431B"/>
    <w:rsid w:val="00764EE9"/>
    <w:rsid w:val="007671D0"/>
    <w:rsid w:val="00767B3D"/>
    <w:rsid w:val="007720E0"/>
    <w:rsid w:val="007724E1"/>
    <w:rsid w:val="00772CAD"/>
    <w:rsid w:val="00776AF0"/>
    <w:rsid w:val="00780BB3"/>
    <w:rsid w:val="00781198"/>
    <w:rsid w:val="00783C67"/>
    <w:rsid w:val="0078673E"/>
    <w:rsid w:val="00787EA5"/>
    <w:rsid w:val="007920F2"/>
    <w:rsid w:val="00792780"/>
    <w:rsid w:val="00795BF4"/>
    <w:rsid w:val="00795CD5"/>
    <w:rsid w:val="007A02DD"/>
    <w:rsid w:val="007A34F0"/>
    <w:rsid w:val="007A365D"/>
    <w:rsid w:val="007A72A0"/>
    <w:rsid w:val="007B1F83"/>
    <w:rsid w:val="007B298F"/>
    <w:rsid w:val="007B77BF"/>
    <w:rsid w:val="007B7980"/>
    <w:rsid w:val="007B7DA3"/>
    <w:rsid w:val="007C48CE"/>
    <w:rsid w:val="007C4EC0"/>
    <w:rsid w:val="007C6198"/>
    <w:rsid w:val="007D05D7"/>
    <w:rsid w:val="007D2EF7"/>
    <w:rsid w:val="007D41CE"/>
    <w:rsid w:val="007E1249"/>
    <w:rsid w:val="007E3710"/>
    <w:rsid w:val="007E4823"/>
    <w:rsid w:val="007F2E3E"/>
    <w:rsid w:val="007F3DE6"/>
    <w:rsid w:val="007F40AF"/>
    <w:rsid w:val="007F50D4"/>
    <w:rsid w:val="007F6427"/>
    <w:rsid w:val="007F7DC4"/>
    <w:rsid w:val="00800D17"/>
    <w:rsid w:val="00802570"/>
    <w:rsid w:val="00802BBB"/>
    <w:rsid w:val="00803766"/>
    <w:rsid w:val="00810845"/>
    <w:rsid w:val="00811CD5"/>
    <w:rsid w:val="0081276A"/>
    <w:rsid w:val="008129AE"/>
    <w:rsid w:val="00813D79"/>
    <w:rsid w:val="0081607F"/>
    <w:rsid w:val="00816B03"/>
    <w:rsid w:val="00816E9B"/>
    <w:rsid w:val="008215BB"/>
    <w:rsid w:val="00823CD8"/>
    <w:rsid w:val="00823D09"/>
    <w:rsid w:val="00823D55"/>
    <w:rsid w:val="008245F8"/>
    <w:rsid w:val="00826A24"/>
    <w:rsid w:val="008309F6"/>
    <w:rsid w:val="00830FB0"/>
    <w:rsid w:val="008311BD"/>
    <w:rsid w:val="0083582B"/>
    <w:rsid w:val="008364E2"/>
    <w:rsid w:val="0083751F"/>
    <w:rsid w:val="00837F80"/>
    <w:rsid w:val="008404E7"/>
    <w:rsid w:val="00840DE0"/>
    <w:rsid w:val="00844D8A"/>
    <w:rsid w:val="0084525A"/>
    <w:rsid w:val="008468F1"/>
    <w:rsid w:val="00853448"/>
    <w:rsid w:val="00854009"/>
    <w:rsid w:val="008543B1"/>
    <w:rsid w:val="0085486D"/>
    <w:rsid w:val="0085496F"/>
    <w:rsid w:val="008559AE"/>
    <w:rsid w:val="00856E74"/>
    <w:rsid w:val="008571A7"/>
    <w:rsid w:val="00861781"/>
    <w:rsid w:val="00863078"/>
    <w:rsid w:val="008648B7"/>
    <w:rsid w:val="0086549C"/>
    <w:rsid w:val="00867D89"/>
    <w:rsid w:val="00870904"/>
    <w:rsid w:val="008723AB"/>
    <w:rsid w:val="0087392C"/>
    <w:rsid w:val="00874010"/>
    <w:rsid w:val="008751A6"/>
    <w:rsid w:val="0087794C"/>
    <w:rsid w:val="00881EB9"/>
    <w:rsid w:val="008825C6"/>
    <w:rsid w:val="008849FB"/>
    <w:rsid w:val="008867CA"/>
    <w:rsid w:val="00886D79"/>
    <w:rsid w:val="00887A9A"/>
    <w:rsid w:val="00892CE1"/>
    <w:rsid w:val="0089301F"/>
    <w:rsid w:val="00894671"/>
    <w:rsid w:val="00897D68"/>
    <w:rsid w:val="008A48D3"/>
    <w:rsid w:val="008A4D74"/>
    <w:rsid w:val="008A7C6E"/>
    <w:rsid w:val="008A7FE5"/>
    <w:rsid w:val="008B0BA8"/>
    <w:rsid w:val="008B2707"/>
    <w:rsid w:val="008B2E2C"/>
    <w:rsid w:val="008B4EAB"/>
    <w:rsid w:val="008B5366"/>
    <w:rsid w:val="008B579E"/>
    <w:rsid w:val="008B5857"/>
    <w:rsid w:val="008B64C0"/>
    <w:rsid w:val="008C0889"/>
    <w:rsid w:val="008C1A64"/>
    <w:rsid w:val="008C1C18"/>
    <w:rsid w:val="008C38BE"/>
    <w:rsid w:val="008C584B"/>
    <w:rsid w:val="008D3148"/>
    <w:rsid w:val="008D4C1F"/>
    <w:rsid w:val="008E0877"/>
    <w:rsid w:val="008E343B"/>
    <w:rsid w:val="008E52AD"/>
    <w:rsid w:val="008F4B0F"/>
    <w:rsid w:val="008F5358"/>
    <w:rsid w:val="008F7221"/>
    <w:rsid w:val="008F7DB9"/>
    <w:rsid w:val="00900693"/>
    <w:rsid w:val="00902F87"/>
    <w:rsid w:val="00911436"/>
    <w:rsid w:val="00914422"/>
    <w:rsid w:val="0091484D"/>
    <w:rsid w:val="00915149"/>
    <w:rsid w:val="009155F7"/>
    <w:rsid w:val="009161B5"/>
    <w:rsid w:val="00917ECE"/>
    <w:rsid w:val="00924267"/>
    <w:rsid w:val="00925519"/>
    <w:rsid w:val="00926D88"/>
    <w:rsid w:val="00927AEB"/>
    <w:rsid w:val="00940649"/>
    <w:rsid w:val="00941BF7"/>
    <w:rsid w:val="009424C1"/>
    <w:rsid w:val="0094434E"/>
    <w:rsid w:val="0095006D"/>
    <w:rsid w:val="009504AF"/>
    <w:rsid w:val="00951F66"/>
    <w:rsid w:val="00953369"/>
    <w:rsid w:val="00955D55"/>
    <w:rsid w:val="00956D78"/>
    <w:rsid w:val="00960F89"/>
    <w:rsid w:val="0096138D"/>
    <w:rsid w:val="009626B8"/>
    <w:rsid w:val="00963FAA"/>
    <w:rsid w:val="00964429"/>
    <w:rsid w:val="009653CD"/>
    <w:rsid w:val="0096547F"/>
    <w:rsid w:val="009665B8"/>
    <w:rsid w:val="00970814"/>
    <w:rsid w:val="00970CA5"/>
    <w:rsid w:val="00971EB2"/>
    <w:rsid w:val="00973267"/>
    <w:rsid w:val="00980142"/>
    <w:rsid w:val="0098028D"/>
    <w:rsid w:val="00983026"/>
    <w:rsid w:val="00985824"/>
    <w:rsid w:val="00986498"/>
    <w:rsid w:val="009868D8"/>
    <w:rsid w:val="009872B5"/>
    <w:rsid w:val="00987F72"/>
    <w:rsid w:val="00991985"/>
    <w:rsid w:val="009929E4"/>
    <w:rsid w:val="0099345B"/>
    <w:rsid w:val="00996A95"/>
    <w:rsid w:val="009A02EB"/>
    <w:rsid w:val="009A08EC"/>
    <w:rsid w:val="009A5A4D"/>
    <w:rsid w:val="009B2238"/>
    <w:rsid w:val="009B34E3"/>
    <w:rsid w:val="009B4C30"/>
    <w:rsid w:val="009B55F6"/>
    <w:rsid w:val="009B5A17"/>
    <w:rsid w:val="009B78BB"/>
    <w:rsid w:val="009B7ED4"/>
    <w:rsid w:val="009C01E6"/>
    <w:rsid w:val="009C06CE"/>
    <w:rsid w:val="009C09F9"/>
    <w:rsid w:val="009C149E"/>
    <w:rsid w:val="009C3321"/>
    <w:rsid w:val="009C4B98"/>
    <w:rsid w:val="009C50CA"/>
    <w:rsid w:val="009C56F8"/>
    <w:rsid w:val="009D0C60"/>
    <w:rsid w:val="009D24F1"/>
    <w:rsid w:val="009D395C"/>
    <w:rsid w:val="009D3DF0"/>
    <w:rsid w:val="009D4EEF"/>
    <w:rsid w:val="009D53AB"/>
    <w:rsid w:val="009D7EA4"/>
    <w:rsid w:val="009E20F9"/>
    <w:rsid w:val="009E2FA5"/>
    <w:rsid w:val="009E5129"/>
    <w:rsid w:val="009E5927"/>
    <w:rsid w:val="009E5D18"/>
    <w:rsid w:val="009E5F5E"/>
    <w:rsid w:val="009E65D5"/>
    <w:rsid w:val="009F05EE"/>
    <w:rsid w:val="009F08A7"/>
    <w:rsid w:val="009F09E8"/>
    <w:rsid w:val="009F3DBB"/>
    <w:rsid w:val="009F449F"/>
    <w:rsid w:val="009F58C9"/>
    <w:rsid w:val="00A00B9F"/>
    <w:rsid w:val="00A04406"/>
    <w:rsid w:val="00A069B4"/>
    <w:rsid w:val="00A1173B"/>
    <w:rsid w:val="00A14D84"/>
    <w:rsid w:val="00A16C7A"/>
    <w:rsid w:val="00A176FD"/>
    <w:rsid w:val="00A21B12"/>
    <w:rsid w:val="00A21E86"/>
    <w:rsid w:val="00A22238"/>
    <w:rsid w:val="00A25293"/>
    <w:rsid w:val="00A266D9"/>
    <w:rsid w:val="00A303EE"/>
    <w:rsid w:val="00A312C2"/>
    <w:rsid w:val="00A32777"/>
    <w:rsid w:val="00A34009"/>
    <w:rsid w:val="00A34629"/>
    <w:rsid w:val="00A3465A"/>
    <w:rsid w:val="00A41B78"/>
    <w:rsid w:val="00A43385"/>
    <w:rsid w:val="00A439B1"/>
    <w:rsid w:val="00A44177"/>
    <w:rsid w:val="00A447CD"/>
    <w:rsid w:val="00A46863"/>
    <w:rsid w:val="00A47EF0"/>
    <w:rsid w:val="00A5161C"/>
    <w:rsid w:val="00A52701"/>
    <w:rsid w:val="00A52C47"/>
    <w:rsid w:val="00A56428"/>
    <w:rsid w:val="00A564A5"/>
    <w:rsid w:val="00A61EC4"/>
    <w:rsid w:val="00A6299A"/>
    <w:rsid w:val="00A66B63"/>
    <w:rsid w:val="00A6732E"/>
    <w:rsid w:val="00A703A3"/>
    <w:rsid w:val="00A706D4"/>
    <w:rsid w:val="00A74A71"/>
    <w:rsid w:val="00A750B2"/>
    <w:rsid w:val="00A75FB7"/>
    <w:rsid w:val="00A803C2"/>
    <w:rsid w:val="00A82F8C"/>
    <w:rsid w:val="00A8579C"/>
    <w:rsid w:val="00A91BBE"/>
    <w:rsid w:val="00A95680"/>
    <w:rsid w:val="00A97534"/>
    <w:rsid w:val="00A97F30"/>
    <w:rsid w:val="00AA0396"/>
    <w:rsid w:val="00AA0FF7"/>
    <w:rsid w:val="00AA1BA6"/>
    <w:rsid w:val="00AA3717"/>
    <w:rsid w:val="00AA4954"/>
    <w:rsid w:val="00AB08B2"/>
    <w:rsid w:val="00AB249F"/>
    <w:rsid w:val="00AB364E"/>
    <w:rsid w:val="00AB40AD"/>
    <w:rsid w:val="00AB4415"/>
    <w:rsid w:val="00AB7B8B"/>
    <w:rsid w:val="00AC1650"/>
    <w:rsid w:val="00AC2090"/>
    <w:rsid w:val="00AC3A53"/>
    <w:rsid w:val="00AC6007"/>
    <w:rsid w:val="00AC6041"/>
    <w:rsid w:val="00AC65FA"/>
    <w:rsid w:val="00AC6FFB"/>
    <w:rsid w:val="00AC7A91"/>
    <w:rsid w:val="00AD5D56"/>
    <w:rsid w:val="00AF085A"/>
    <w:rsid w:val="00AF352E"/>
    <w:rsid w:val="00AF4585"/>
    <w:rsid w:val="00AF4CEB"/>
    <w:rsid w:val="00AF711C"/>
    <w:rsid w:val="00AF7277"/>
    <w:rsid w:val="00B01DBE"/>
    <w:rsid w:val="00B01FC5"/>
    <w:rsid w:val="00B05857"/>
    <w:rsid w:val="00B1022E"/>
    <w:rsid w:val="00B10E56"/>
    <w:rsid w:val="00B12A4A"/>
    <w:rsid w:val="00B13103"/>
    <w:rsid w:val="00B13D5A"/>
    <w:rsid w:val="00B1675A"/>
    <w:rsid w:val="00B17D49"/>
    <w:rsid w:val="00B2177C"/>
    <w:rsid w:val="00B23088"/>
    <w:rsid w:val="00B24B84"/>
    <w:rsid w:val="00B26D5E"/>
    <w:rsid w:val="00B272F5"/>
    <w:rsid w:val="00B30B3B"/>
    <w:rsid w:val="00B32BD6"/>
    <w:rsid w:val="00B3322C"/>
    <w:rsid w:val="00B37632"/>
    <w:rsid w:val="00B37B17"/>
    <w:rsid w:val="00B425E2"/>
    <w:rsid w:val="00B42B6B"/>
    <w:rsid w:val="00B45763"/>
    <w:rsid w:val="00B5152D"/>
    <w:rsid w:val="00B516FD"/>
    <w:rsid w:val="00B53823"/>
    <w:rsid w:val="00B540F7"/>
    <w:rsid w:val="00B54758"/>
    <w:rsid w:val="00B577F8"/>
    <w:rsid w:val="00B615C8"/>
    <w:rsid w:val="00B643F3"/>
    <w:rsid w:val="00B66D47"/>
    <w:rsid w:val="00B70792"/>
    <w:rsid w:val="00B73298"/>
    <w:rsid w:val="00B757F6"/>
    <w:rsid w:val="00B768CA"/>
    <w:rsid w:val="00B81469"/>
    <w:rsid w:val="00B8425A"/>
    <w:rsid w:val="00B844E8"/>
    <w:rsid w:val="00B8485D"/>
    <w:rsid w:val="00B87C44"/>
    <w:rsid w:val="00B90F4B"/>
    <w:rsid w:val="00B9391F"/>
    <w:rsid w:val="00B97C2E"/>
    <w:rsid w:val="00BA0CCF"/>
    <w:rsid w:val="00BA59F7"/>
    <w:rsid w:val="00BB133B"/>
    <w:rsid w:val="00BB278A"/>
    <w:rsid w:val="00BB4989"/>
    <w:rsid w:val="00BC1766"/>
    <w:rsid w:val="00BC2243"/>
    <w:rsid w:val="00BC2533"/>
    <w:rsid w:val="00BC34B5"/>
    <w:rsid w:val="00BC40F3"/>
    <w:rsid w:val="00BC51B2"/>
    <w:rsid w:val="00BC68CD"/>
    <w:rsid w:val="00BC7651"/>
    <w:rsid w:val="00BE4263"/>
    <w:rsid w:val="00BE73EF"/>
    <w:rsid w:val="00BF1BE1"/>
    <w:rsid w:val="00BF2B1E"/>
    <w:rsid w:val="00BF56EC"/>
    <w:rsid w:val="00BF59CA"/>
    <w:rsid w:val="00C01F2B"/>
    <w:rsid w:val="00C02064"/>
    <w:rsid w:val="00C05593"/>
    <w:rsid w:val="00C06EC1"/>
    <w:rsid w:val="00C107B6"/>
    <w:rsid w:val="00C163F2"/>
    <w:rsid w:val="00C20013"/>
    <w:rsid w:val="00C2070C"/>
    <w:rsid w:val="00C24B34"/>
    <w:rsid w:val="00C37F8E"/>
    <w:rsid w:val="00C43385"/>
    <w:rsid w:val="00C469EB"/>
    <w:rsid w:val="00C5100A"/>
    <w:rsid w:val="00C51621"/>
    <w:rsid w:val="00C5678F"/>
    <w:rsid w:val="00C56A6A"/>
    <w:rsid w:val="00C57751"/>
    <w:rsid w:val="00C6059D"/>
    <w:rsid w:val="00C60C39"/>
    <w:rsid w:val="00C631FF"/>
    <w:rsid w:val="00C63C5F"/>
    <w:rsid w:val="00C64D7B"/>
    <w:rsid w:val="00C65C93"/>
    <w:rsid w:val="00C6610C"/>
    <w:rsid w:val="00C7054C"/>
    <w:rsid w:val="00C724CB"/>
    <w:rsid w:val="00C724CF"/>
    <w:rsid w:val="00C72622"/>
    <w:rsid w:val="00C72958"/>
    <w:rsid w:val="00C73ADD"/>
    <w:rsid w:val="00C80BEB"/>
    <w:rsid w:val="00C80C5C"/>
    <w:rsid w:val="00C80DD1"/>
    <w:rsid w:val="00C811D1"/>
    <w:rsid w:val="00C83371"/>
    <w:rsid w:val="00C90681"/>
    <w:rsid w:val="00C91756"/>
    <w:rsid w:val="00C9421D"/>
    <w:rsid w:val="00C944A8"/>
    <w:rsid w:val="00C94A80"/>
    <w:rsid w:val="00C952DE"/>
    <w:rsid w:val="00C95558"/>
    <w:rsid w:val="00C9639B"/>
    <w:rsid w:val="00C9701E"/>
    <w:rsid w:val="00CA0068"/>
    <w:rsid w:val="00CA226D"/>
    <w:rsid w:val="00CA3626"/>
    <w:rsid w:val="00CA4CB9"/>
    <w:rsid w:val="00CA5594"/>
    <w:rsid w:val="00CA578E"/>
    <w:rsid w:val="00CA5E87"/>
    <w:rsid w:val="00CA6327"/>
    <w:rsid w:val="00CB2D68"/>
    <w:rsid w:val="00CB4F16"/>
    <w:rsid w:val="00CC0435"/>
    <w:rsid w:val="00CC080C"/>
    <w:rsid w:val="00CC0D66"/>
    <w:rsid w:val="00CC1973"/>
    <w:rsid w:val="00CC3CC3"/>
    <w:rsid w:val="00CC4EBA"/>
    <w:rsid w:val="00CC66A0"/>
    <w:rsid w:val="00CD01AF"/>
    <w:rsid w:val="00CD106A"/>
    <w:rsid w:val="00CD4ADB"/>
    <w:rsid w:val="00CD5EDE"/>
    <w:rsid w:val="00CD7DE4"/>
    <w:rsid w:val="00CE1213"/>
    <w:rsid w:val="00CE39C1"/>
    <w:rsid w:val="00CF019C"/>
    <w:rsid w:val="00CF0ED7"/>
    <w:rsid w:val="00CF1AC4"/>
    <w:rsid w:val="00CF1D3C"/>
    <w:rsid w:val="00CF28B9"/>
    <w:rsid w:val="00D003AE"/>
    <w:rsid w:val="00D02A04"/>
    <w:rsid w:val="00D038DA"/>
    <w:rsid w:val="00D03DA9"/>
    <w:rsid w:val="00D04098"/>
    <w:rsid w:val="00D0530F"/>
    <w:rsid w:val="00D0621A"/>
    <w:rsid w:val="00D07A47"/>
    <w:rsid w:val="00D07ACB"/>
    <w:rsid w:val="00D14A93"/>
    <w:rsid w:val="00D175B9"/>
    <w:rsid w:val="00D21579"/>
    <w:rsid w:val="00D22F5D"/>
    <w:rsid w:val="00D23508"/>
    <w:rsid w:val="00D25031"/>
    <w:rsid w:val="00D25E0C"/>
    <w:rsid w:val="00D264B1"/>
    <w:rsid w:val="00D31A7C"/>
    <w:rsid w:val="00D332D1"/>
    <w:rsid w:val="00D35A75"/>
    <w:rsid w:val="00D379EC"/>
    <w:rsid w:val="00D414B6"/>
    <w:rsid w:val="00D44614"/>
    <w:rsid w:val="00D448C8"/>
    <w:rsid w:val="00D45EC9"/>
    <w:rsid w:val="00D461E8"/>
    <w:rsid w:val="00D50525"/>
    <w:rsid w:val="00D5183F"/>
    <w:rsid w:val="00D522B5"/>
    <w:rsid w:val="00D53604"/>
    <w:rsid w:val="00D54DE0"/>
    <w:rsid w:val="00D550B3"/>
    <w:rsid w:val="00D559EC"/>
    <w:rsid w:val="00D5738F"/>
    <w:rsid w:val="00D57CCE"/>
    <w:rsid w:val="00D61A57"/>
    <w:rsid w:val="00D67DEE"/>
    <w:rsid w:val="00D70A60"/>
    <w:rsid w:val="00D71EAB"/>
    <w:rsid w:val="00D80AB0"/>
    <w:rsid w:val="00D81112"/>
    <w:rsid w:val="00D81311"/>
    <w:rsid w:val="00D81600"/>
    <w:rsid w:val="00D827E5"/>
    <w:rsid w:val="00D82FFF"/>
    <w:rsid w:val="00D86275"/>
    <w:rsid w:val="00D9726F"/>
    <w:rsid w:val="00D97F2A"/>
    <w:rsid w:val="00DA161B"/>
    <w:rsid w:val="00DA4EE2"/>
    <w:rsid w:val="00DA5196"/>
    <w:rsid w:val="00DA5A73"/>
    <w:rsid w:val="00DB220A"/>
    <w:rsid w:val="00DB2E68"/>
    <w:rsid w:val="00DB3DEE"/>
    <w:rsid w:val="00DB6A21"/>
    <w:rsid w:val="00DB6D92"/>
    <w:rsid w:val="00DC1271"/>
    <w:rsid w:val="00DC20B7"/>
    <w:rsid w:val="00DC4536"/>
    <w:rsid w:val="00DC4BD0"/>
    <w:rsid w:val="00DC63C1"/>
    <w:rsid w:val="00DC7468"/>
    <w:rsid w:val="00DD2D6A"/>
    <w:rsid w:val="00DD60E4"/>
    <w:rsid w:val="00DD7229"/>
    <w:rsid w:val="00DD7EB7"/>
    <w:rsid w:val="00DE041D"/>
    <w:rsid w:val="00DE075E"/>
    <w:rsid w:val="00DE5A91"/>
    <w:rsid w:val="00DE6DA4"/>
    <w:rsid w:val="00DE71BA"/>
    <w:rsid w:val="00DF0B68"/>
    <w:rsid w:val="00DF152D"/>
    <w:rsid w:val="00DF35A4"/>
    <w:rsid w:val="00DF3687"/>
    <w:rsid w:val="00DF3B2C"/>
    <w:rsid w:val="00DF4F3B"/>
    <w:rsid w:val="00DF78F4"/>
    <w:rsid w:val="00E03A24"/>
    <w:rsid w:val="00E05408"/>
    <w:rsid w:val="00E06695"/>
    <w:rsid w:val="00E10CFC"/>
    <w:rsid w:val="00E110C1"/>
    <w:rsid w:val="00E1295A"/>
    <w:rsid w:val="00E12F09"/>
    <w:rsid w:val="00E13A52"/>
    <w:rsid w:val="00E16538"/>
    <w:rsid w:val="00E1751D"/>
    <w:rsid w:val="00E2108A"/>
    <w:rsid w:val="00E2359A"/>
    <w:rsid w:val="00E24D25"/>
    <w:rsid w:val="00E25126"/>
    <w:rsid w:val="00E25B5E"/>
    <w:rsid w:val="00E25DD1"/>
    <w:rsid w:val="00E27203"/>
    <w:rsid w:val="00E27ECE"/>
    <w:rsid w:val="00E30C30"/>
    <w:rsid w:val="00E30CB4"/>
    <w:rsid w:val="00E33D35"/>
    <w:rsid w:val="00E34FEE"/>
    <w:rsid w:val="00E366B0"/>
    <w:rsid w:val="00E371AA"/>
    <w:rsid w:val="00E40BA6"/>
    <w:rsid w:val="00E4140B"/>
    <w:rsid w:val="00E44954"/>
    <w:rsid w:val="00E45B57"/>
    <w:rsid w:val="00E50413"/>
    <w:rsid w:val="00E53CA7"/>
    <w:rsid w:val="00E543FE"/>
    <w:rsid w:val="00E5748E"/>
    <w:rsid w:val="00E60CAB"/>
    <w:rsid w:val="00E6208C"/>
    <w:rsid w:val="00E635DF"/>
    <w:rsid w:val="00E63977"/>
    <w:rsid w:val="00E663F4"/>
    <w:rsid w:val="00E6741A"/>
    <w:rsid w:val="00E711E8"/>
    <w:rsid w:val="00E71D7F"/>
    <w:rsid w:val="00E723C6"/>
    <w:rsid w:val="00E72ACE"/>
    <w:rsid w:val="00E732B0"/>
    <w:rsid w:val="00E75AC5"/>
    <w:rsid w:val="00E803A6"/>
    <w:rsid w:val="00E811C0"/>
    <w:rsid w:val="00E84600"/>
    <w:rsid w:val="00E85C53"/>
    <w:rsid w:val="00E860DC"/>
    <w:rsid w:val="00E86261"/>
    <w:rsid w:val="00E87A43"/>
    <w:rsid w:val="00E90C88"/>
    <w:rsid w:val="00E9122B"/>
    <w:rsid w:val="00E91B74"/>
    <w:rsid w:val="00E9589E"/>
    <w:rsid w:val="00E95F04"/>
    <w:rsid w:val="00E97915"/>
    <w:rsid w:val="00EA5101"/>
    <w:rsid w:val="00EB0821"/>
    <w:rsid w:val="00EB0DE5"/>
    <w:rsid w:val="00EB11BF"/>
    <w:rsid w:val="00EB4116"/>
    <w:rsid w:val="00EB5107"/>
    <w:rsid w:val="00EB7D1E"/>
    <w:rsid w:val="00EC0A60"/>
    <w:rsid w:val="00EC1C54"/>
    <w:rsid w:val="00EC30C9"/>
    <w:rsid w:val="00ED0FA7"/>
    <w:rsid w:val="00ED306A"/>
    <w:rsid w:val="00ED5E26"/>
    <w:rsid w:val="00ED6CD7"/>
    <w:rsid w:val="00ED6E5E"/>
    <w:rsid w:val="00ED7E36"/>
    <w:rsid w:val="00ED7EA3"/>
    <w:rsid w:val="00EE37E7"/>
    <w:rsid w:val="00EE4951"/>
    <w:rsid w:val="00EE65BF"/>
    <w:rsid w:val="00EF13AB"/>
    <w:rsid w:val="00EF5175"/>
    <w:rsid w:val="00F01B0C"/>
    <w:rsid w:val="00F036AB"/>
    <w:rsid w:val="00F07BD5"/>
    <w:rsid w:val="00F1025A"/>
    <w:rsid w:val="00F116AC"/>
    <w:rsid w:val="00F11B25"/>
    <w:rsid w:val="00F12B45"/>
    <w:rsid w:val="00F13FCC"/>
    <w:rsid w:val="00F159CB"/>
    <w:rsid w:val="00F166DB"/>
    <w:rsid w:val="00F17C32"/>
    <w:rsid w:val="00F2086B"/>
    <w:rsid w:val="00F2632E"/>
    <w:rsid w:val="00F37AAF"/>
    <w:rsid w:val="00F42169"/>
    <w:rsid w:val="00F442F9"/>
    <w:rsid w:val="00F44FB1"/>
    <w:rsid w:val="00F47341"/>
    <w:rsid w:val="00F54A19"/>
    <w:rsid w:val="00F57907"/>
    <w:rsid w:val="00F608C0"/>
    <w:rsid w:val="00F60CA2"/>
    <w:rsid w:val="00F60E70"/>
    <w:rsid w:val="00F664BA"/>
    <w:rsid w:val="00F71E6D"/>
    <w:rsid w:val="00F73F65"/>
    <w:rsid w:val="00F80AC7"/>
    <w:rsid w:val="00F8136A"/>
    <w:rsid w:val="00F81779"/>
    <w:rsid w:val="00F81A34"/>
    <w:rsid w:val="00F83EC2"/>
    <w:rsid w:val="00F83F42"/>
    <w:rsid w:val="00F94189"/>
    <w:rsid w:val="00F95952"/>
    <w:rsid w:val="00F95DFB"/>
    <w:rsid w:val="00F96088"/>
    <w:rsid w:val="00F96A6F"/>
    <w:rsid w:val="00FA0C7F"/>
    <w:rsid w:val="00FA56E9"/>
    <w:rsid w:val="00FA78B6"/>
    <w:rsid w:val="00FB00AC"/>
    <w:rsid w:val="00FB0B95"/>
    <w:rsid w:val="00FB2367"/>
    <w:rsid w:val="00FB4772"/>
    <w:rsid w:val="00FB6A06"/>
    <w:rsid w:val="00FB6E50"/>
    <w:rsid w:val="00FC5530"/>
    <w:rsid w:val="00FC5A0D"/>
    <w:rsid w:val="00FC7948"/>
    <w:rsid w:val="00FC7D3B"/>
    <w:rsid w:val="00FD1BBC"/>
    <w:rsid w:val="00FD4D53"/>
    <w:rsid w:val="00FD5DCD"/>
    <w:rsid w:val="00FE0C4C"/>
    <w:rsid w:val="00FE0C9E"/>
    <w:rsid w:val="00FE47E7"/>
    <w:rsid w:val="00FE5AE0"/>
    <w:rsid w:val="00FF2372"/>
    <w:rsid w:val="00FF3128"/>
    <w:rsid w:val="00FF6F4F"/>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63461"/>
  <w15:docId w15:val="{7D6EC330-29AD-4EE3-9192-8A8E58A9A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55D55"/>
    <w:pPr>
      <w:spacing w:after="0" w:line="240" w:lineRule="auto"/>
    </w:pPr>
    <w:rPr>
      <w:rFonts w:ascii="Times New Roman" w:eastAsia="Times New Roman" w:hAnsi="Times New Roman" w:cs="Times New Roman"/>
      <w:sz w:val="24"/>
      <w:szCs w:val="24"/>
      <w:lang w:eastAsia="lt-LT"/>
    </w:rPr>
  </w:style>
  <w:style w:type="paragraph" w:styleId="Antrat1">
    <w:name w:val="heading 1"/>
    <w:basedOn w:val="prastasis"/>
    <w:next w:val="prastasis"/>
    <w:link w:val="Antrat1Diagrama"/>
    <w:uiPriority w:val="99"/>
    <w:qFormat/>
    <w:rsid w:val="00046143"/>
    <w:pPr>
      <w:keepNext/>
      <w:spacing w:before="240" w:after="60"/>
      <w:outlineLvl w:val="0"/>
    </w:pPr>
    <w:rPr>
      <w:rFonts w:ascii="Arial" w:hAnsi="Arial" w:cs="Arial"/>
      <w:b/>
      <w:bCs/>
      <w:kern w:val="32"/>
      <w:sz w:val="32"/>
      <w:szCs w:val="32"/>
      <w:lang w:val="en-GB" w:eastAsia="en-US"/>
    </w:rPr>
  </w:style>
  <w:style w:type="paragraph" w:styleId="Antrat2">
    <w:name w:val="heading 2"/>
    <w:basedOn w:val="prastasis"/>
    <w:link w:val="Antrat2Diagrama"/>
    <w:uiPriority w:val="99"/>
    <w:qFormat/>
    <w:rsid w:val="00046143"/>
    <w:pPr>
      <w:spacing w:before="100" w:beforeAutospacing="1" w:after="100" w:afterAutospacing="1"/>
      <w:jc w:val="center"/>
      <w:outlineLvl w:val="1"/>
    </w:pPr>
    <w:rPr>
      <w:rFonts w:ascii="Tahoma" w:hAnsi="Tahoma" w:cs="Tahoma"/>
      <w:b/>
      <w:bCs/>
      <w:sz w:val="36"/>
      <w:szCs w:val="36"/>
      <w:lang w:eastAsia="en-US"/>
    </w:rPr>
  </w:style>
  <w:style w:type="paragraph" w:styleId="Antrat3">
    <w:name w:val="heading 3"/>
    <w:basedOn w:val="prastasis"/>
    <w:next w:val="prastasis"/>
    <w:link w:val="Antrat3Diagrama"/>
    <w:uiPriority w:val="99"/>
    <w:qFormat/>
    <w:rsid w:val="00046143"/>
    <w:pPr>
      <w:keepNext/>
      <w:spacing w:before="240" w:after="60"/>
      <w:outlineLvl w:val="2"/>
    </w:pPr>
    <w:rPr>
      <w:rFonts w:ascii="Arial" w:hAnsi="Arial" w:cs="Arial"/>
      <w:b/>
      <w:bCs/>
      <w:sz w:val="26"/>
      <w:szCs w:val="26"/>
      <w:lang w:val="en-GB" w:eastAsia="en-US"/>
    </w:rPr>
  </w:style>
  <w:style w:type="paragraph" w:styleId="Antrat4">
    <w:name w:val="heading 4"/>
    <w:basedOn w:val="prastasis"/>
    <w:next w:val="prastasis"/>
    <w:link w:val="Antrat4Diagrama"/>
    <w:uiPriority w:val="99"/>
    <w:qFormat/>
    <w:rsid w:val="00046143"/>
    <w:pPr>
      <w:keepNext/>
      <w:spacing w:before="240" w:after="60"/>
      <w:outlineLvl w:val="3"/>
    </w:pPr>
    <w:rPr>
      <w:b/>
      <w:bCs/>
      <w:sz w:val="28"/>
      <w:szCs w:val="28"/>
    </w:rPr>
  </w:style>
  <w:style w:type="paragraph" w:styleId="Antrat5">
    <w:name w:val="heading 5"/>
    <w:basedOn w:val="prastasis"/>
    <w:next w:val="prastasis"/>
    <w:link w:val="Antrat5Diagrama"/>
    <w:uiPriority w:val="9"/>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avNR">
    <w:name w:val="Pav NR"/>
    <w:basedOn w:val="Sraassunumeriais"/>
    <w:link w:val="PavNRDiagrama"/>
    <w:autoRedefine/>
    <w:qFormat/>
    <w:rsid w:val="00636B97"/>
    <w:pPr>
      <w:widowControl w:val="0"/>
      <w:numPr>
        <w:numId w:val="4"/>
      </w:numPr>
      <w:spacing w:after="0" w:line="240" w:lineRule="atLeast"/>
      <w:jc w:val="center"/>
    </w:pPr>
    <w:rPr>
      <w:sz w:val="24"/>
      <w:szCs w:val="24"/>
      <w:lang w:val="en-US"/>
    </w:rPr>
  </w:style>
  <w:style w:type="character" w:customStyle="1" w:styleId="PavNRDiagrama">
    <w:name w:val="Pav NR Diagrama"/>
    <w:basedOn w:val="Numatytasispastraiposriftas"/>
    <w:link w:val="PavNR"/>
    <w:rsid w:val="00636B97"/>
    <w:rPr>
      <w:sz w:val="24"/>
      <w:szCs w:val="24"/>
      <w:lang w:val="en-US"/>
    </w:rPr>
  </w:style>
  <w:style w:type="paragraph" w:styleId="Sraassunumeriais">
    <w:name w:val="List Number"/>
    <w:basedOn w:val="prastasis"/>
    <w:uiPriority w:val="99"/>
    <w:semiHidden/>
    <w:unhideWhenUsed/>
    <w:rsid w:val="00636B97"/>
    <w:pPr>
      <w:tabs>
        <w:tab w:val="num" w:pos="360"/>
      </w:tabs>
      <w:spacing w:after="160" w:line="259" w:lineRule="auto"/>
      <w:ind w:left="360" w:hanging="360"/>
      <w:contextualSpacing/>
    </w:pPr>
    <w:rPr>
      <w:rFonts w:asciiTheme="minorHAnsi" w:eastAsiaTheme="minorHAnsi" w:hAnsiTheme="minorHAnsi" w:cstheme="minorBidi"/>
      <w:sz w:val="22"/>
      <w:szCs w:val="22"/>
      <w:lang w:eastAsia="en-US"/>
    </w:rPr>
  </w:style>
  <w:style w:type="paragraph" w:customStyle="1" w:styleId="LentelsNR0">
    <w:name w:val="Lentelės NR."/>
    <w:basedOn w:val="prastasis"/>
    <w:link w:val="LentelsNRDiagrama"/>
    <w:autoRedefine/>
    <w:qFormat/>
    <w:rsid w:val="00636B97"/>
    <w:pPr>
      <w:widowControl w:val="0"/>
      <w:tabs>
        <w:tab w:val="num" w:pos="720"/>
      </w:tabs>
      <w:spacing w:after="120" w:line="240" w:lineRule="atLeast"/>
      <w:ind w:left="360" w:hanging="360"/>
      <w:jc w:val="both"/>
    </w:pPr>
    <w:rPr>
      <w:rFonts w:asciiTheme="minorHAnsi" w:eastAsiaTheme="minorHAnsi" w:hAnsiTheme="minorHAnsi" w:cstheme="minorBidi"/>
      <w:i/>
      <w:color w:val="BFBFBF"/>
      <w:lang w:eastAsia="en-US"/>
    </w:rPr>
  </w:style>
  <w:style w:type="character" w:customStyle="1" w:styleId="LentelsNRDiagrama">
    <w:name w:val="Lentelės NR. Diagrama"/>
    <w:basedOn w:val="Numatytasispastraiposriftas"/>
    <w:link w:val="LentelsNR0"/>
    <w:rsid w:val="00636B97"/>
    <w:rPr>
      <w:i/>
      <w:color w:val="BFBFBF"/>
      <w:sz w:val="24"/>
      <w:szCs w:val="24"/>
    </w:rPr>
  </w:style>
  <w:style w:type="paragraph" w:customStyle="1" w:styleId="LentelsNr">
    <w:name w:val="Lentelės Nr."/>
    <w:basedOn w:val="prastasis"/>
    <w:link w:val="LentelsNrDiagrama0"/>
    <w:autoRedefine/>
    <w:qFormat/>
    <w:rsid w:val="00384540"/>
    <w:pPr>
      <w:numPr>
        <w:numId w:val="7"/>
      </w:numPr>
      <w:spacing w:line="276" w:lineRule="auto"/>
      <w:ind w:hanging="360"/>
      <w:jc w:val="both"/>
    </w:pPr>
    <w:rPr>
      <w:rFonts w:asciiTheme="minorHAnsi" w:eastAsiaTheme="minorHAnsi" w:hAnsiTheme="minorHAnsi" w:cstheme="minorBidi"/>
      <w:i/>
      <w:lang w:eastAsia="en-US"/>
    </w:rPr>
  </w:style>
  <w:style w:type="character" w:customStyle="1" w:styleId="LentelsNrDiagrama0">
    <w:name w:val="Lentelės Nr. Diagrama"/>
    <w:basedOn w:val="Numatytasispastraiposriftas"/>
    <w:link w:val="LentelsNr"/>
    <w:rsid w:val="00384540"/>
    <w:rPr>
      <w:i/>
      <w:sz w:val="24"/>
      <w:szCs w:val="24"/>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character" w:customStyle="1" w:styleId="BBDPaveiksliukonumeracijaiDiagrama">
    <w:name w:val="BBD_Paveiksliuko numeracijai Diagrama"/>
    <w:basedOn w:val="Antrat5Diagrama"/>
    <w:link w:val="BBDPaveiksliukonumeracijai"/>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rsid w:val="005C1C7A"/>
    <w:rPr>
      <w:rFonts w:asciiTheme="majorHAnsi" w:eastAsiaTheme="majorEastAsia" w:hAnsiTheme="majorHAnsi" w:cstheme="majorBidi"/>
      <w:color w:val="2E74B5" w:themeColor="accent1" w:themeShade="BF"/>
    </w:rPr>
  </w:style>
  <w:style w:type="paragraph" w:styleId="Antrats">
    <w:name w:val="header"/>
    <w:basedOn w:val="prastasis"/>
    <w:link w:val="AntratsDiagrama"/>
    <w:uiPriority w:val="99"/>
    <w:rsid w:val="00F96088"/>
    <w:pPr>
      <w:tabs>
        <w:tab w:val="center" w:pos="4986"/>
        <w:tab w:val="right" w:pos="9972"/>
      </w:tabs>
    </w:pPr>
  </w:style>
  <w:style w:type="character" w:customStyle="1" w:styleId="AntratsDiagrama">
    <w:name w:val="Antraštės Diagrama"/>
    <w:basedOn w:val="Numatytasispastraiposriftas"/>
    <w:link w:val="Antrats"/>
    <w:uiPriority w:val="99"/>
    <w:rsid w:val="00F96088"/>
    <w:rPr>
      <w:rFonts w:ascii="Times New Roman" w:eastAsia="Times New Roman" w:hAnsi="Times New Roman" w:cs="Times New Roman"/>
      <w:sz w:val="24"/>
      <w:szCs w:val="24"/>
      <w:lang w:eastAsia="lt-LT"/>
    </w:rPr>
  </w:style>
  <w:style w:type="character" w:styleId="Puslapionumeris">
    <w:name w:val="page number"/>
    <w:basedOn w:val="Numatytasispastraiposriftas"/>
    <w:rsid w:val="00F96088"/>
  </w:style>
  <w:style w:type="paragraph" w:styleId="Porat">
    <w:name w:val="footer"/>
    <w:basedOn w:val="prastasis"/>
    <w:link w:val="PoratDiagrama"/>
    <w:uiPriority w:val="99"/>
    <w:unhideWhenUsed/>
    <w:rsid w:val="004D1942"/>
    <w:pPr>
      <w:tabs>
        <w:tab w:val="center" w:pos="4819"/>
        <w:tab w:val="right" w:pos="9638"/>
      </w:tabs>
    </w:pPr>
  </w:style>
  <w:style w:type="character" w:customStyle="1" w:styleId="PoratDiagrama">
    <w:name w:val="Poraštė Diagrama"/>
    <w:basedOn w:val="Numatytasispastraiposriftas"/>
    <w:link w:val="Porat"/>
    <w:uiPriority w:val="99"/>
    <w:rsid w:val="004D1942"/>
    <w:rPr>
      <w:rFonts w:ascii="Times New Roman" w:eastAsia="Times New Roman" w:hAnsi="Times New Roman" w:cs="Times New Roman"/>
      <w:sz w:val="24"/>
      <w:szCs w:val="24"/>
      <w:lang w:eastAsia="lt-LT"/>
    </w:rPr>
  </w:style>
  <w:style w:type="paragraph" w:styleId="Puslapioinaostekstas">
    <w:name w:val="footnote text"/>
    <w:basedOn w:val="prastasis"/>
    <w:link w:val="PuslapioinaostekstasDiagrama"/>
    <w:uiPriority w:val="99"/>
    <w:unhideWhenUsed/>
    <w:rsid w:val="00377A50"/>
    <w:rPr>
      <w:sz w:val="20"/>
      <w:szCs w:val="20"/>
      <w:lang w:eastAsia="en-US"/>
    </w:rPr>
  </w:style>
  <w:style w:type="character" w:customStyle="1" w:styleId="PuslapioinaostekstasDiagrama">
    <w:name w:val="Puslapio išnašos tekstas Diagrama"/>
    <w:basedOn w:val="Numatytasispastraiposriftas"/>
    <w:link w:val="Puslapioinaostekstas"/>
    <w:uiPriority w:val="99"/>
    <w:rsid w:val="00377A50"/>
    <w:rPr>
      <w:rFonts w:ascii="Times New Roman" w:eastAsia="Times New Roman" w:hAnsi="Times New Roman" w:cs="Times New Roman"/>
      <w:sz w:val="20"/>
      <w:szCs w:val="20"/>
    </w:rPr>
  </w:style>
  <w:style w:type="character" w:styleId="Puslapioinaosnuoroda">
    <w:name w:val="footnote reference"/>
    <w:basedOn w:val="Numatytasispastraiposriftas"/>
    <w:uiPriority w:val="99"/>
    <w:unhideWhenUsed/>
    <w:rsid w:val="00377A50"/>
    <w:rPr>
      <w:vertAlign w:val="superscript"/>
    </w:rPr>
  </w:style>
  <w:style w:type="paragraph" w:styleId="Debesliotekstas">
    <w:name w:val="Balloon Text"/>
    <w:basedOn w:val="prastasis"/>
    <w:link w:val="DebesliotekstasDiagrama"/>
    <w:uiPriority w:val="99"/>
    <w:unhideWhenUsed/>
    <w:rsid w:val="006C560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rsid w:val="006C560E"/>
    <w:rPr>
      <w:rFonts w:ascii="Segoe UI" w:eastAsia="Times New Roman" w:hAnsi="Segoe UI" w:cs="Segoe UI"/>
      <w:sz w:val="18"/>
      <w:szCs w:val="18"/>
      <w:lang w:eastAsia="lt-LT"/>
    </w:rPr>
  </w:style>
  <w:style w:type="character" w:customStyle="1" w:styleId="table-value">
    <w:name w:val="table-value"/>
    <w:basedOn w:val="Numatytasispastraiposriftas"/>
    <w:rsid w:val="00E6741A"/>
  </w:style>
  <w:style w:type="paragraph" w:customStyle="1" w:styleId="ng-binding">
    <w:name w:val="ng-binding"/>
    <w:basedOn w:val="prastasis"/>
    <w:rsid w:val="00E6741A"/>
    <w:pPr>
      <w:spacing w:before="100" w:beforeAutospacing="1" w:after="100" w:afterAutospacing="1"/>
    </w:pPr>
  </w:style>
  <w:style w:type="character" w:styleId="Hipersaitas">
    <w:name w:val="Hyperlink"/>
    <w:basedOn w:val="Numatytasispastraiposriftas"/>
    <w:uiPriority w:val="99"/>
    <w:unhideWhenUsed/>
    <w:rsid w:val="00E6741A"/>
    <w:rPr>
      <w:color w:val="0563C1" w:themeColor="hyperlink"/>
      <w:u w:val="single"/>
    </w:rPr>
  </w:style>
  <w:style w:type="paragraph" w:styleId="Sraopastraipa">
    <w:name w:val="List Paragraph"/>
    <w:basedOn w:val="prastasis"/>
    <w:uiPriority w:val="99"/>
    <w:qFormat/>
    <w:rsid w:val="00A1173B"/>
    <w:pPr>
      <w:ind w:left="720"/>
      <w:contextualSpacing/>
    </w:pPr>
  </w:style>
  <w:style w:type="character" w:customStyle="1" w:styleId="Antrat1Diagrama">
    <w:name w:val="Antraštė 1 Diagrama"/>
    <w:basedOn w:val="Numatytasispastraiposriftas"/>
    <w:link w:val="Antrat1"/>
    <w:uiPriority w:val="99"/>
    <w:rsid w:val="00046143"/>
    <w:rPr>
      <w:rFonts w:ascii="Arial" w:eastAsia="Times New Roman" w:hAnsi="Arial" w:cs="Arial"/>
      <w:b/>
      <w:bCs/>
      <w:kern w:val="32"/>
      <w:sz w:val="32"/>
      <w:szCs w:val="32"/>
      <w:lang w:val="en-GB"/>
    </w:rPr>
  </w:style>
  <w:style w:type="character" w:customStyle="1" w:styleId="Antrat2Diagrama">
    <w:name w:val="Antraštė 2 Diagrama"/>
    <w:basedOn w:val="Numatytasispastraiposriftas"/>
    <w:link w:val="Antrat2"/>
    <w:uiPriority w:val="99"/>
    <w:rsid w:val="00046143"/>
    <w:rPr>
      <w:rFonts w:ascii="Tahoma" w:eastAsia="Times New Roman" w:hAnsi="Tahoma" w:cs="Tahoma"/>
      <w:b/>
      <w:bCs/>
      <w:sz w:val="36"/>
      <w:szCs w:val="36"/>
    </w:rPr>
  </w:style>
  <w:style w:type="character" w:customStyle="1" w:styleId="Antrat3Diagrama">
    <w:name w:val="Antraštė 3 Diagrama"/>
    <w:basedOn w:val="Numatytasispastraiposriftas"/>
    <w:link w:val="Antrat3"/>
    <w:uiPriority w:val="99"/>
    <w:rsid w:val="00046143"/>
    <w:rPr>
      <w:rFonts w:ascii="Arial" w:eastAsia="Times New Roman" w:hAnsi="Arial" w:cs="Arial"/>
      <w:b/>
      <w:bCs/>
      <w:sz w:val="26"/>
      <w:szCs w:val="26"/>
      <w:lang w:val="en-GB"/>
    </w:rPr>
  </w:style>
  <w:style w:type="character" w:customStyle="1" w:styleId="Antrat4Diagrama">
    <w:name w:val="Antraštė 4 Diagrama"/>
    <w:basedOn w:val="Numatytasispastraiposriftas"/>
    <w:link w:val="Antrat4"/>
    <w:uiPriority w:val="99"/>
    <w:rsid w:val="00046143"/>
    <w:rPr>
      <w:rFonts w:ascii="Times New Roman" w:eastAsia="Times New Roman" w:hAnsi="Times New Roman" w:cs="Times New Roman"/>
      <w:b/>
      <w:bCs/>
      <w:sz w:val="28"/>
      <w:szCs w:val="28"/>
      <w:lang w:eastAsia="lt-LT"/>
    </w:rPr>
  </w:style>
  <w:style w:type="numbering" w:customStyle="1" w:styleId="Sraonra1">
    <w:name w:val="Sąrašo nėra1"/>
    <w:next w:val="Sraonra"/>
    <w:uiPriority w:val="99"/>
    <w:semiHidden/>
    <w:unhideWhenUsed/>
    <w:rsid w:val="00046143"/>
  </w:style>
  <w:style w:type="paragraph" w:styleId="Pavadinimas">
    <w:name w:val="Title"/>
    <w:basedOn w:val="prastasis"/>
    <w:link w:val="PavadinimasDiagrama"/>
    <w:uiPriority w:val="99"/>
    <w:qFormat/>
    <w:rsid w:val="00046143"/>
    <w:pPr>
      <w:jc w:val="center"/>
    </w:pPr>
    <w:rPr>
      <w:b/>
      <w:bCs/>
      <w:lang w:eastAsia="en-US"/>
    </w:rPr>
  </w:style>
  <w:style w:type="character" w:customStyle="1" w:styleId="PavadinimasDiagrama">
    <w:name w:val="Pavadinimas Diagrama"/>
    <w:basedOn w:val="Numatytasispastraiposriftas"/>
    <w:link w:val="Pavadinimas"/>
    <w:uiPriority w:val="99"/>
    <w:rsid w:val="00046143"/>
    <w:rPr>
      <w:rFonts w:ascii="Times New Roman" w:eastAsia="Times New Roman" w:hAnsi="Times New Roman" w:cs="Times New Roman"/>
      <w:b/>
      <w:bCs/>
      <w:sz w:val="24"/>
      <w:szCs w:val="24"/>
    </w:rPr>
  </w:style>
  <w:style w:type="table" w:styleId="Lentelstinklelis">
    <w:name w:val="Table Grid"/>
    <w:basedOn w:val="prastojilentel"/>
    <w:uiPriority w:val="39"/>
    <w:rsid w:val="0004614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rsid w:val="00046143"/>
    <w:pPr>
      <w:spacing w:before="100" w:beforeAutospacing="1" w:after="100" w:afterAutospacing="1"/>
    </w:pPr>
    <w:rPr>
      <w:lang w:val="en-US" w:eastAsia="en-US"/>
    </w:rPr>
  </w:style>
  <w:style w:type="character" w:styleId="Emfaz">
    <w:name w:val="Emphasis"/>
    <w:uiPriority w:val="99"/>
    <w:qFormat/>
    <w:rsid w:val="00046143"/>
    <w:rPr>
      <w:rFonts w:cs="Times New Roman"/>
      <w:i/>
    </w:rPr>
  </w:style>
  <w:style w:type="paragraph" w:customStyle="1" w:styleId="pjusttify1">
    <w:name w:val="pjusttify1"/>
    <w:basedOn w:val="prastasis"/>
    <w:uiPriority w:val="99"/>
    <w:rsid w:val="00046143"/>
    <w:pPr>
      <w:spacing w:line="300" w:lineRule="atLeast"/>
      <w:jc w:val="both"/>
    </w:pPr>
    <w:rPr>
      <w:lang w:val="en-US" w:eastAsia="en-US"/>
    </w:rPr>
  </w:style>
  <w:style w:type="character" w:styleId="Grietas">
    <w:name w:val="Strong"/>
    <w:uiPriority w:val="99"/>
    <w:qFormat/>
    <w:rsid w:val="00046143"/>
    <w:rPr>
      <w:rFonts w:cs="Times New Roman"/>
      <w:b/>
    </w:rPr>
  </w:style>
  <w:style w:type="paragraph" w:customStyle="1" w:styleId="pjusttify">
    <w:name w:val="pjusttify"/>
    <w:basedOn w:val="prastasis"/>
    <w:uiPriority w:val="99"/>
    <w:rsid w:val="00046143"/>
    <w:pPr>
      <w:spacing w:before="120" w:after="120" w:line="300" w:lineRule="atLeast"/>
      <w:jc w:val="both"/>
    </w:pPr>
    <w:rPr>
      <w:lang w:val="en-US" w:eastAsia="en-US"/>
    </w:rPr>
  </w:style>
  <w:style w:type="paragraph" w:styleId="HTMLiankstoformatuotas">
    <w:name w:val="HTML Preformatted"/>
    <w:basedOn w:val="prastasis"/>
    <w:link w:val="HTMLiankstoformatuotasDiagrama"/>
    <w:uiPriority w:val="99"/>
    <w:rsid w:val="000461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pPr>
    <w:rPr>
      <w:rFonts w:ascii="Courier New" w:hAnsi="Courier New" w:cs="Courier New"/>
      <w:sz w:val="20"/>
      <w:szCs w:val="20"/>
    </w:rPr>
  </w:style>
  <w:style w:type="character" w:customStyle="1" w:styleId="HTMLiankstoformatuotasDiagrama">
    <w:name w:val="HTML iš anksto formatuotas Diagrama"/>
    <w:basedOn w:val="Numatytasispastraiposriftas"/>
    <w:link w:val="HTMLiankstoformatuotas"/>
    <w:uiPriority w:val="99"/>
    <w:rsid w:val="00046143"/>
    <w:rPr>
      <w:rFonts w:ascii="Courier New" w:eastAsia="Times New Roman" w:hAnsi="Courier New" w:cs="Courier New"/>
      <w:sz w:val="20"/>
      <w:szCs w:val="20"/>
      <w:lang w:eastAsia="lt-LT"/>
    </w:rPr>
  </w:style>
  <w:style w:type="paragraph" w:styleId="Pagrindinistekstas">
    <w:name w:val="Body Text"/>
    <w:basedOn w:val="prastasis"/>
    <w:link w:val="PagrindinistekstasDiagrama"/>
    <w:uiPriority w:val="99"/>
    <w:rsid w:val="00046143"/>
    <w:pPr>
      <w:spacing w:after="120"/>
    </w:pPr>
    <w:rPr>
      <w:lang w:eastAsia="en-US"/>
    </w:rPr>
  </w:style>
  <w:style w:type="character" w:customStyle="1" w:styleId="PagrindinistekstasDiagrama">
    <w:name w:val="Pagrindinis tekstas Diagrama"/>
    <w:basedOn w:val="Numatytasispastraiposriftas"/>
    <w:link w:val="Pagrindinistekstas"/>
    <w:uiPriority w:val="99"/>
    <w:rsid w:val="00046143"/>
    <w:rPr>
      <w:rFonts w:ascii="Times New Roman" w:eastAsia="Times New Roman" w:hAnsi="Times New Roman" w:cs="Times New Roman"/>
      <w:sz w:val="24"/>
      <w:szCs w:val="24"/>
    </w:rPr>
  </w:style>
  <w:style w:type="paragraph" w:customStyle="1" w:styleId="Siaiptekstas">
    <w:name w:val="Siaip tekstas"/>
    <w:basedOn w:val="prastasis"/>
    <w:autoRedefine/>
    <w:uiPriority w:val="99"/>
    <w:rsid w:val="00046143"/>
    <w:pPr>
      <w:jc w:val="both"/>
    </w:pPr>
    <w:rPr>
      <w:lang w:eastAsia="en-US"/>
    </w:rPr>
  </w:style>
  <w:style w:type="paragraph" w:styleId="Pagrindiniotekstotrauka2">
    <w:name w:val="Body Text Indent 2"/>
    <w:basedOn w:val="prastasis"/>
    <w:link w:val="Pagrindiniotekstotrauka2Diagrama"/>
    <w:uiPriority w:val="99"/>
    <w:rsid w:val="00046143"/>
    <w:pPr>
      <w:spacing w:after="120" w:line="480" w:lineRule="auto"/>
      <w:ind w:left="360"/>
    </w:pPr>
    <w:rPr>
      <w:lang w:val="en-GB" w:eastAsia="en-US"/>
    </w:rPr>
  </w:style>
  <w:style w:type="character" w:customStyle="1" w:styleId="Pagrindiniotekstotrauka2Diagrama">
    <w:name w:val="Pagrindinio teksto įtrauka 2 Diagrama"/>
    <w:basedOn w:val="Numatytasispastraiposriftas"/>
    <w:link w:val="Pagrindiniotekstotrauka2"/>
    <w:uiPriority w:val="99"/>
    <w:rsid w:val="00046143"/>
    <w:rPr>
      <w:rFonts w:ascii="Times New Roman" w:eastAsia="Times New Roman" w:hAnsi="Times New Roman" w:cs="Times New Roman"/>
      <w:sz w:val="24"/>
      <w:szCs w:val="24"/>
      <w:lang w:val="en-GB"/>
    </w:rPr>
  </w:style>
  <w:style w:type="paragraph" w:customStyle="1" w:styleId="Style18">
    <w:name w:val="Style18"/>
    <w:basedOn w:val="prastasis"/>
    <w:uiPriority w:val="99"/>
    <w:rsid w:val="00046143"/>
    <w:pPr>
      <w:widowControl w:val="0"/>
      <w:autoSpaceDE w:val="0"/>
      <w:autoSpaceDN w:val="0"/>
      <w:adjustRightInd w:val="0"/>
      <w:spacing w:line="269" w:lineRule="exact"/>
      <w:ind w:firstLine="698"/>
      <w:jc w:val="both"/>
    </w:pPr>
  </w:style>
  <w:style w:type="character" w:customStyle="1" w:styleId="FontStyle29">
    <w:name w:val="Font Style29"/>
    <w:uiPriority w:val="99"/>
    <w:rsid w:val="00046143"/>
    <w:rPr>
      <w:rFonts w:ascii="Times New Roman" w:hAnsi="Times New Roman"/>
      <w:sz w:val="22"/>
    </w:rPr>
  </w:style>
  <w:style w:type="paragraph" w:customStyle="1" w:styleId="DefinitionTerm">
    <w:name w:val="Definition Term"/>
    <w:basedOn w:val="prastasis"/>
    <w:next w:val="prastasis"/>
    <w:uiPriority w:val="99"/>
    <w:rsid w:val="00046143"/>
    <w:pPr>
      <w:ind w:firstLine="720"/>
      <w:jc w:val="both"/>
    </w:pPr>
    <w:rPr>
      <w:rFonts w:eastAsia="PMingLiU"/>
      <w:lang w:eastAsia="en-US"/>
    </w:rPr>
  </w:style>
  <w:style w:type="paragraph" w:customStyle="1" w:styleId="Default">
    <w:name w:val="Default"/>
    <w:rsid w:val="00046143"/>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customStyle="1" w:styleId="Sraopastraipa1">
    <w:name w:val="Sąrašo pastraipa1"/>
    <w:basedOn w:val="prastasis"/>
    <w:uiPriority w:val="99"/>
    <w:rsid w:val="00046143"/>
    <w:pPr>
      <w:spacing w:after="200" w:line="276" w:lineRule="auto"/>
      <w:ind w:left="720"/>
      <w:contextualSpacing/>
    </w:pPr>
    <w:rPr>
      <w:rFonts w:ascii="Calibri" w:hAnsi="Calibri"/>
      <w:sz w:val="22"/>
      <w:szCs w:val="22"/>
      <w:lang w:eastAsia="en-US"/>
    </w:rPr>
  </w:style>
  <w:style w:type="character" w:styleId="Perirtashipersaitas">
    <w:name w:val="FollowedHyperlink"/>
    <w:uiPriority w:val="99"/>
    <w:rsid w:val="00046143"/>
    <w:rPr>
      <w:rFonts w:cs="Times New Roman"/>
      <w:color w:val="800080"/>
      <w:u w:val="single"/>
    </w:rPr>
  </w:style>
  <w:style w:type="paragraph" w:customStyle="1" w:styleId="font5">
    <w:name w:val="font5"/>
    <w:basedOn w:val="prastasis"/>
    <w:uiPriority w:val="99"/>
    <w:rsid w:val="00046143"/>
    <w:pPr>
      <w:spacing w:before="100" w:beforeAutospacing="1" w:after="100" w:afterAutospacing="1"/>
    </w:pPr>
    <w:rPr>
      <w:sz w:val="16"/>
      <w:szCs w:val="16"/>
    </w:rPr>
  </w:style>
  <w:style w:type="paragraph" w:customStyle="1" w:styleId="font6">
    <w:name w:val="font6"/>
    <w:basedOn w:val="prastasis"/>
    <w:uiPriority w:val="99"/>
    <w:rsid w:val="00046143"/>
    <w:pPr>
      <w:spacing w:before="100" w:beforeAutospacing="1" w:after="100" w:afterAutospacing="1"/>
    </w:pPr>
    <w:rPr>
      <w:b/>
      <w:bCs/>
      <w:sz w:val="16"/>
      <w:szCs w:val="16"/>
    </w:rPr>
  </w:style>
  <w:style w:type="paragraph" w:customStyle="1" w:styleId="font7">
    <w:name w:val="font7"/>
    <w:basedOn w:val="prastasis"/>
    <w:uiPriority w:val="99"/>
    <w:rsid w:val="00046143"/>
    <w:pPr>
      <w:spacing w:before="100" w:beforeAutospacing="1" w:after="100" w:afterAutospacing="1"/>
    </w:pPr>
    <w:rPr>
      <w:sz w:val="16"/>
      <w:szCs w:val="16"/>
    </w:rPr>
  </w:style>
  <w:style w:type="paragraph" w:customStyle="1" w:styleId="font8">
    <w:name w:val="font8"/>
    <w:basedOn w:val="prastasis"/>
    <w:uiPriority w:val="99"/>
    <w:rsid w:val="00046143"/>
    <w:pPr>
      <w:spacing w:before="100" w:beforeAutospacing="1" w:after="100" w:afterAutospacing="1"/>
    </w:pPr>
    <w:rPr>
      <w:b/>
      <w:bCs/>
      <w:sz w:val="16"/>
      <w:szCs w:val="16"/>
    </w:rPr>
  </w:style>
  <w:style w:type="paragraph" w:customStyle="1" w:styleId="xl106">
    <w:name w:val="xl106"/>
    <w:basedOn w:val="prastasis"/>
    <w:uiPriority w:val="99"/>
    <w:rsid w:val="00046143"/>
    <w:pPr>
      <w:spacing w:before="100" w:beforeAutospacing="1" w:after="100" w:afterAutospacing="1"/>
      <w:textAlignment w:val="top"/>
    </w:pPr>
    <w:rPr>
      <w:sz w:val="16"/>
      <w:szCs w:val="16"/>
    </w:rPr>
  </w:style>
  <w:style w:type="paragraph" w:customStyle="1" w:styleId="xl107">
    <w:name w:val="xl107"/>
    <w:basedOn w:val="prastasis"/>
    <w:uiPriority w:val="99"/>
    <w:rsid w:val="00046143"/>
    <w:pPr>
      <w:spacing w:before="100" w:beforeAutospacing="1" w:after="100" w:afterAutospacing="1"/>
      <w:textAlignment w:val="top"/>
    </w:pPr>
  </w:style>
  <w:style w:type="paragraph" w:customStyle="1" w:styleId="xl108">
    <w:name w:val="xl108"/>
    <w:basedOn w:val="prastasis"/>
    <w:uiPriority w:val="99"/>
    <w:rsid w:val="00046143"/>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9">
    <w:name w:val="xl109"/>
    <w:basedOn w:val="prastasis"/>
    <w:uiPriority w:val="99"/>
    <w:rsid w:val="00046143"/>
    <w:pPr>
      <w:pBdr>
        <w:top w:val="single" w:sz="8" w:space="0" w:color="auto"/>
        <w:left w:val="single" w:sz="8" w:space="0" w:color="auto"/>
        <w:bottom w:val="single" w:sz="8"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110">
    <w:name w:val="xl110"/>
    <w:basedOn w:val="prastasis"/>
    <w:uiPriority w:val="99"/>
    <w:rsid w:val="00046143"/>
    <w:pPr>
      <w:pBdr>
        <w:top w:val="single" w:sz="8" w:space="0" w:color="auto"/>
        <w:left w:val="single" w:sz="8"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111">
    <w:name w:val="xl111"/>
    <w:basedOn w:val="prastasis"/>
    <w:uiPriority w:val="99"/>
    <w:rsid w:val="00046143"/>
    <w:pPr>
      <w:pBdr>
        <w:top w:val="single" w:sz="8" w:space="0" w:color="auto"/>
        <w:left w:val="single" w:sz="4"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112">
    <w:name w:val="xl112"/>
    <w:basedOn w:val="prastasis"/>
    <w:uiPriority w:val="99"/>
    <w:rsid w:val="0004614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13">
    <w:name w:val="xl113"/>
    <w:basedOn w:val="prastasis"/>
    <w:uiPriority w:val="99"/>
    <w:rsid w:val="00046143"/>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sz w:val="16"/>
      <w:szCs w:val="16"/>
    </w:rPr>
  </w:style>
  <w:style w:type="paragraph" w:customStyle="1" w:styleId="xl114">
    <w:name w:val="xl114"/>
    <w:basedOn w:val="prastasis"/>
    <w:uiPriority w:val="99"/>
    <w:rsid w:val="00046143"/>
    <w:pPr>
      <w:pBdr>
        <w:top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sz w:val="16"/>
      <w:szCs w:val="16"/>
    </w:rPr>
  </w:style>
  <w:style w:type="paragraph" w:customStyle="1" w:styleId="xl115">
    <w:name w:val="xl115"/>
    <w:basedOn w:val="prastasis"/>
    <w:uiPriority w:val="99"/>
    <w:rsid w:val="00046143"/>
    <w:pPr>
      <w:pBdr>
        <w:top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sz w:val="16"/>
      <w:szCs w:val="16"/>
    </w:rPr>
  </w:style>
  <w:style w:type="paragraph" w:customStyle="1" w:styleId="xl116">
    <w:name w:val="xl116"/>
    <w:basedOn w:val="prastasis"/>
    <w:uiPriority w:val="99"/>
    <w:rsid w:val="00046143"/>
    <w:pPr>
      <w:pBdr>
        <w:top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7">
    <w:name w:val="xl117"/>
    <w:basedOn w:val="prastasis"/>
    <w:uiPriority w:val="99"/>
    <w:rsid w:val="0004614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8">
    <w:name w:val="xl118"/>
    <w:basedOn w:val="prastasis"/>
    <w:uiPriority w:val="99"/>
    <w:rsid w:val="00046143"/>
    <w:pPr>
      <w:pBdr>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19">
    <w:name w:val="xl119"/>
    <w:basedOn w:val="prastasis"/>
    <w:uiPriority w:val="99"/>
    <w:rsid w:val="00046143"/>
    <w:pPr>
      <w:pBdr>
        <w:left w:val="single" w:sz="4"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20">
    <w:name w:val="xl120"/>
    <w:basedOn w:val="prastasis"/>
    <w:uiPriority w:val="99"/>
    <w:rsid w:val="00046143"/>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sz w:val="16"/>
      <w:szCs w:val="16"/>
    </w:rPr>
  </w:style>
  <w:style w:type="paragraph" w:customStyle="1" w:styleId="xl121">
    <w:name w:val="xl121"/>
    <w:basedOn w:val="prastasis"/>
    <w:uiPriority w:val="99"/>
    <w:rsid w:val="00046143"/>
    <w:pPr>
      <w:pBdr>
        <w:top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sz w:val="16"/>
      <w:szCs w:val="16"/>
    </w:rPr>
  </w:style>
  <w:style w:type="paragraph" w:customStyle="1" w:styleId="xl122">
    <w:name w:val="xl122"/>
    <w:basedOn w:val="prastasis"/>
    <w:uiPriority w:val="99"/>
    <w:rsid w:val="00046143"/>
    <w:pPr>
      <w:pBdr>
        <w:top w:val="single" w:sz="4" w:space="0" w:color="auto"/>
        <w:bottom w:val="single" w:sz="4" w:space="0" w:color="auto"/>
        <w:right w:val="single" w:sz="8" w:space="0" w:color="auto"/>
      </w:pBdr>
      <w:shd w:val="clear" w:color="000000" w:fill="C0C0C0"/>
      <w:spacing w:before="100" w:beforeAutospacing="1" w:after="100" w:afterAutospacing="1"/>
      <w:jc w:val="center"/>
      <w:textAlignment w:val="center"/>
    </w:pPr>
    <w:rPr>
      <w:sz w:val="16"/>
      <w:szCs w:val="16"/>
    </w:rPr>
  </w:style>
  <w:style w:type="paragraph" w:customStyle="1" w:styleId="xl123">
    <w:name w:val="xl123"/>
    <w:basedOn w:val="prastasis"/>
    <w:uiPriority w:val="99"/>
    <w:rsid w:val="00046143"/>
    <w:pPr>
      <w:pBdr>
        <w:top w:val="single" w:sz="4"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24">
    <w:name w:val="xl124"/>
    <w:basedOn w:val="prastasis"/>
    <w:uiPriority w:val="99"/>
    <w:rsid w:val="0004614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25">
    <w:name w:val="xl125"/>
    <w:basedOn w:val="prastasis"/>
    <w:uiPriority w:val="99"/>
    <w:rsid w:val="0004614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26">
    <w:name w:val="xl126"/>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27">
    <w:name w:val="xl127"/>
    <w:basedOn w:val="prastasis"/>
    <w:uiPriority w:val="99"/>
    <w:rsid w:val="00046143"/>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128">
    <w:name w:val="xl128"/>
    <w:basedOn w:val="prastasis"/>
    <w:uiPriority w:val="99"/>
    <w:rsid w:val="00046143"/>
    <w:pPr>
      <w:pBdr>
        <w:top w:val="single" w:sz="4" w:space="0" w:color="auto"/>
        <w:left w:val="single" w:sz="8" w:space="0" w:color="auto"/>
        <w:right w:val="single" w:sz="4" w:space="0" w:color="auto"/>
      </w:pBdr>
      <w:shd w:val="clear" w:color="000000" w:fill="C0C0C0"/>
      <w:spacing w:before="100" w:beforeAutospacing="1" w:after="100" w:afterAutospacing="1"/>
      <w:jc w:val="center"/>
      <w:textAlignment w:val="center"/>
    </w:pPr>
    <w:rPr>
      <w:sz w:val="16"/>
      <w:szCs w:val="16"/>
    </w:rPr>
  </w:style>
  <w:style w:type="paragraph" w:customStyle="1" w:styleId="xl129">
    <w:name w:val="xl129"/>
    <w:basedOn w:val="prastasis"/>
    <w:uiPriority w:val="99"/>
    <w:rsid w:val="00046143"/>
    <w:pPr>
      <w:pBdr>
        <w:top w:val="single" w:sz="4" w:space="0" w:color="auto"/>
        <w:right w:val="single" w:sz="4" w:space="0" w:color="auto"/>
      </w:pBdr>
      <w:shd w:val="clear" w:color="000000" w:fill="C0C0C0"/>
      <w:spacing w:before="100" w:beforeAutospacing="1" w:after="100" w:afterAutospacing="1"/>
      <w:jc w:val="center"/>
      <w:textAlignment w:val="center"/>
    </w:pPr>
    <w:rPr>
      <w:sz w:val="16"/>
      <w:szCs w:val="16"/>
    </w:rPr>
  </w:style>
  <w:style w:type="paragraph" w:customStyle="1" w:styleId="xl130">
    <w:name w:val="xl130"/>
    <w:basedOn w:val="prastasis"/>
    <w:uiPriority w:val="99"/>
    <w:rsid w:val="00046143"/>
    <w:pPr>
      <w:pBdr>
        <w:top w:val="single" w:sz="4" w:space="0" w:color="auto"/>
        <w:right w:val="single" w:sz="8" w:space="0" w:color="auto"/>
      </w:pBdr>
      <w:shd w:val="clear" w:color="000000" w:fill="C0C0C0"/>
      <w:spacing w:before="100" w:beforeAutospacing="1" w:after="100" w:afterAutospacing="1"/>
      <w:jc w:val="center"/>
      <w:textAlignment w:val="center"/>
    </w:pPr>
    <w:rPr>
      <w:sz w:val="16"/>
      <w:szCs w:val="16"/>
    </w:rPr>
  </w:style>
  <w:style w:type="paragraph" w:customStyle="1" w:styleId="xl131">
    <w:name w:val="xl131"/>
    <w:basedOn w:val="prastasis"/>
    <w:uiPriority w:val="99"/>
    <w:rsid w:val="00046143"/>
    <w:pPr>
      <w:pBdr>
        <w:top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32">
    <w:name w:val="xl132"/>
    <w:basedOn w:val="prastasis"/>
    <w:uiPriority w:val="99"/>
    <w:rsid w:val="00046143"/>
    <w:pPr>
      <w:pBdr>
        <w:top w:val="single" w:sz="4"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3">
    <w:name w:val="xl133"/>
    <w:basedOn w:val="prastasis"/>
    <w:uiPriority w:val="99"/>
    <w:rsid w:val="0004614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sz w:val="16"/>
      <w:szCs w:val="16"/>
    </w:rPr>
  </w:style>
  <w:style w:type="paragraph" w:customStyle="1" w:styleId="xl134">
    <w:name w:val="xl134"/>
    <w:basedOn w:val="prastasis"/>
    <w:uiPriority w:val="99"/>
    <w:rsid w:val="00046143"/>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135">
    <w:name w:val="xl135"/>
    <w:basedOn w:val="prastasis"/>
    <w:uiPriority w:val="99"/>
    <w:rsid w:val="00046143"/>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136">
    <w:name w:val="xl136"/>
    <w:basedOn w:val="prastasis"/>
    <w:uiPriority w:val="99"/>
    <w:rsid w:val="00046143"/>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137">
    <w:name w:val="xl137"/>
    <w:basedOn w:val="prastasis"/>
    <w:uiPriority w:val="99"/>
    <w:rsid w:val="00046143"/>
    <w:pPr>
      <w:pBdr>
        <w:top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138">
    <w:name w:val="xl138"/>
    <w:basedOn w:val="prastasis"/>
    <w:uiPriority w:val="99"/>
    <w:rsid w:val="00046143"/>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139">
    <w:name w:val="xl139"/>
    <w:basedOn w:val="prastasis"/>
    <w:uiPriority w:val="99"/>
    <w:rsid w:val="00046143"/>
    <w:pPr>
      <w:pBdr>
        <w:top w:val="single" w:sz="8"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40">
    <w:name w:val="xl140"/>
    <w:basedOn w:val="prastasis"/>
    <w:uiPriority w:val="99"/>
    <w:rsid w:val="00046143"/>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141">
    <w:name w:val="xl141"/>
    <w:basedOn w:val="prastasis"/>
    <w:uiPriority w:val="99"/>
    <w:rsid w:val="00046143"/>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142">
    <w:name w:val="xl142"/>
    <w:basedOn w:val="prastasis"/>
    <w:uiPriority w:val="99"/>
    <w:rsid w:val="00046143"/>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143">
    <w:name w:val="xl143"/>
    <w:basedOn w:val="prastasis"/>
    <w:uiPriority w:val="99"/>
    <w:rsid w:val="00046143"/>
    <w:pPr>
      <w:pBdr>
        <w:top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144">
    <w:name w:val="xl144"/>
    <w:basedOn w:val="prastasis"/>
    <w:uiPriority w:val="99"/>
    <w:rsid w:val="00046143"/>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145">
    <w:name w:val="xl145"/>
    <w:basedOn w:val="prastasis"/>
    <w:uiPriority w:val="99"/>
    <w:rsid w:val="00046143"/>
    <w:pPr>
      <w:pBdr>
        <w:top w:val="single" w:sz="8" w:space="0" w:color="auto"/>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46">
    <w:name w:val="xl146"/>
    <w:basedOn w:val="prastasis"/>
    <w:uiPriority w:val="99"/>
    <w:rsid w:val="00046143"/>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47">
    <w:name w:val="xl147"/>
    <w:basedOn w:val="prastasis"/>
    <w:uiPriority w:val="99"/>
    <w:rsid w:val="00046143"/>
    <w:pPr>
      <w:pBdr>
        <w:left w:val="single" w:sz="4" w:space="0" w:color="auto"/>
        <w:bottom w:val="single" w:sz="8" w:space="0" w:color="auto"/>
        <w:right w:val="single" w:sz="4" w:space="0" w:color="auto"/>
      </w:pBdr>
      <w:spacing w:before="100" w:beforeAutospacing="1" w:after="100" w:afterAutospacing="1"/>
      <w:jc w:val="center"/>
      <w:textAlignment w:val="top"/>
    </w:pPr>
    <w:rPr>
      <w:sz w:val="16"/>
      <w:szCs w:val="16"/>
    </w:rPr>
  </w:style>
  <w:style w:type="paragraph" w:customStyle="1" w:styleId="xl148">
    <w:name w:val="xl148"/>
    <w:basedOn w:val="prastasis"/>
    <w:uiPriority w:val="99"/>
    <w:rsid w:val="00046143"/>
    <w:pPr>
      <w:pBdr>
        <w:top w:val="single" w:sz="8" w:space="0" w:color="auto"/>
        <w:left w:val="single" w:sz="8" w:space="0" w:color="auto"/>
        <w:bottom w:val="single" w:sz="8"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149">
    <w:name w:val="xl149"/>
    <w:basedOn w:val="prastasis"/>
    <w:uiPriority w:val="99"/>
    <w:rsid w:val="00046143"/>
    <w:pPr>
      <w:pBdr>
        <w:top w:val="single" w:sz="8" w:space="0" w:color="auto"/>
        <w:left w:val="single" w:sz="4" w:space="0" w:color="auto"/>
        <w:bottom w:val="single" w:sz="8" w:space="0" w:color="auto"/>
        <w:right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150">
    <w:name w:val="xl150"/>
    <w:basedOn w:val="prastasis"/>
    <w:uiPriority w:val="99"/>
    <w:rsid w:val="00046143"/>
    <w:pPr>
      <w:pBdr>
        <w:left w:val="single" w:sz="8" w:space="0" w:color="auto"/>
        <w:bottom w:val="single" w:sz="8"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151">
    <w:name w:val="xl151"/>
    <w:basedOn w:val="prastasis"/>
    <w:uiPriority w:val="99"/>
    <w:rsid w:val="00046143"/>
    <w:pPr>
      <w:pBdr>
        <w:left w:val="single" w:sz="4" w:space="0" w:color="auto"/>
        <w:bottom w:val="single" w:sz="8"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152">
    <w:name w:val="xl152"/>
    <w:basedOn w:val="prastasis"/>
    <w:uiPriority w:val="99"/>
    <w:rsid w:val="00046143"/>
    <w:pPr>
      <w:pBdr>
        <w:left w:val="single" w:sz="8" w:space="0" w:color="auto"/>
        <w:bottom w:val="single" w:sz="8"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153">
    <w:name w:val="xl153"/>
    <w:basedOn w:val="prastasis"/>
    <w:uiPriority w:val="99"/>
    <w:rsid w:val="00046143"/>
    <w:pPr>
      <w:pBdr>
        <w:left w:val="single" w:sz="4" w:space="0" w:color="auto"/>
        <w:bottom w:val="single" w:sz="8"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154">
    <w:name w:val="xl154"/>
    <w:basedOn w:val="prastasis"/>
    <w:uiPriority w:val="99"/>
    <w:rsid w:val="00046143"/>
    <w:pPr>
      <w:pBdr>
        <w:left w:val="single" w:sz="4" w:space="0" w:color="auto"/>
        <w:bottom w:val="single" w:sz="8" w:space="0" w:color="auto"/>
        <w:right w:val="single" w:sz="8" w:space="0" w:color="auto"/>
      </w:pBdr>
      <w:shd w:val="clear" w:color="000000" w:fill="CCFFCC"/>
      <w:spacing w:before="100" w:beforeAutospacing="1" w:after="100" w:afterAutospacing="1"/>
      <w:jc w:val="center"/>
      <w:textAlignment w:val="center"/>
    </w:pPr>
    <w:rPr>
      <w:b/>
      <w:bCs/>
      <w:sz w:val="16"/>
      <w:szCs w:val="16"/>
    </w:rPr>
  </w:style>
  <w:style w:type="paragraph" w:customStyle="1" w:styleId="xl155">
    <w:name w:val="xl155"/>
    <w:basedOn w:val="prastasis"/>
    <w:uiPriority w:val="99"/>
    <w:rsid w:val="00046143"/>
    <w:pPr>
      <w:pBdr>
        <w:left w:val="single" w:sz="8" w:space="0" w:color="auto"/>
        <w:bottom w:val="single" w:sz="8" w:space="0" w:color="auto"/>
        <w:right w:val="single" w:sz="8" w:space="0" w:color="auto"/>
      </w:pBdr>
      <w:shd w:val="clear" w:color="000000" w:fill="CCFFCC"/>
      <w:spacing w:before="100" w:beforeAutospacing="1" w:after="100" w:afterAutospacing="1"/>
      <w:jc w:val="center"/>
      <w:textAlignment w:val="center"/>
    </w:pPr>
    <w:rPr>
      <w:b/>
      <w:bCs/>
      <w:sz w:val="16"/>
      <w:szCs w:val="16"/>
    </w:rPr>
  </w:style>
  <w:style w:type="paragraph" w:customStyle="1" w:styleId="xl156">
    <w:name w:val="xl156"/>
    <w:basedOn w:val="prastasis"/>
    <w:uiPriority w:val="99"/>
    <w:rsid w:val="00046143"/>
    <w:pPr>
      <w:pBdr>
        <w:top w:val="single" w:sz="8" w:space="0" w:color="auto"/>
        <w:left w:val="single" w:sz="4" w:space="0" w:color="auto"/>
      </w:pBdr>
      <w:spacing w:before="100" w:beforeAutospacing="1" w:after="100" w:afterAutospacing="1"/>
      <w:jc w:val="center"/>
      <w:textAlignment w:val="center"/>
    </w:pPr>
    <w:rPr>
      <w:sz w:val="16"/>
      <w:szCs w:val="16"/>
    </w:rPr>
  </w:style>
  <w:style w:type="paragraph" w:customStyle="1" w:styleId="xl157">
    <w:name w:val="xl157"/>
    <w:basedOn w:val="prastasis"/>
    <w:uiPriority w:val="99"/>
    <w:rsid w:val="00046143"/>
    <w:pPr>
      <w:pBdr>
        <w:top w:val="single" w:sz="8" w:space="0" w:color="auto"/>
        <w:left w:val="single" w:sz="8" w:space="0" w:color="auto"/>
        <w:right w:val="single" w:sz="4" w:space="0" w:color="auto"/>
      </w:pBdr>
      <w:shd w:val="clear" w:color="000000" w:fill="C0C0C0"/>
      <w:spacing w:before="100" w:beforeAutospacing="1" w:after="100" w:afterAutospacing="1"/>
      <w:jc w:val="center"/>
      <w:textAlignment w:val="center"/>
    </w:pPr>
    <w:rPr>
      <w:sz w:val="16"/>
      <w:szCs w:val="16"/>
    </w:rPr>
  </w:style>
  <w:style w:type="paragraph" w:customStyle="1" w:styleId="xl158">
    <w:name w:val="xl158"/>
    <w:basedOn w:val="prastasis"/>
    <w:uiPriority w:val="99"/>
    <w:rsid w:val="00046143"/>
    <w:pPr>
      <w:pBdr>
        <w:top w:val="single" w:sz="8" w:space="0" w:color="auto"/>
        <w:right w:val="single" w:sz="4" w:space="0" w:color="auto"/>
      </w:pBdr>
      <w:shd w:val="clear" w:color="000000" w:fill="C0C0C0"/>
      <w:spacing w:before="100" w:beforeAutospacing="1" w:after="100" w:afterAutospacing="1"/>
      <w:jc w:val="center"/>
      <w:textAlignment w:val="center"/>
    </w:pPr>
    <w:rPr>
      <w:sz w:val="16"/>
      <w:szCs w:val="16"/>
    </w:rPr>
  </w:style>
  <w:style w:type="paragraph" w:customStyle="1" w:styleId="xl159">
    <w:name w:val="xl159"/>
    <w:basedOn w:val="prastasis"/>
    <w:uiPriority w:val="99"/>
    <w:rsid w:val="00046143"/>
    <w:pPr>
      <w:pBdr>
        <w:top w:val="single" w:sz="8" w:space="0" w:color="auto"/>
        <w:right w:val="single" w:sz="8" w:space="0" w:color="auto"/>
      </w:pBdr>
      <w:shd w:val="clear" w:color="000000" w:fill="C0C0C0"/>
      <w:spacing w:before="100" w:beforeAutospacing="1" w:after="100" w:afterAutospacing="1"/>
      <w:jc w:val="center"/>
      <w:textAlignment w:val="center"/>
    </w:pPr>
    <w:rPr>
      <w:sz w:val="16"/>
      <w:szCs w:val="16"/>
    </w:rPr>
  </w:style>
  <w:style w:type="paragraph" w:customStyle="1" w:styleId="xl160">
    <w:name w:val="xl160"/>
    <w:basedOn w:val="prastasis"/>
    <w:uiPriority w:val="99"/>
    <w:rsid w:val="00046143"/>
    <w:pPr>
      <w:pBdr>
        <w:top w:val="single" w:sz="8" w:space="0" w:color="auto"/>
        <w:left w:val="single" w:sz="8" w:space="0" w:color="auto"/>
        <w:right w:val="single" w:sz="4" w:space="0" w:color="auto"/>
      </w:pBdr>
      <w:spacing w:before="100" w:beforeAutospacing="1" w:after="100" w:afterAutospacing="1"/>
      <w:jc w:val="center"/>
      <w:textAlignment w:val="center"/>
    </w:pPr>
    <w:rPr>
      <w:sz w:val="16"/>
      <w:szCs w:val="16"/>
    </w:rPr>
  </w:style>
  <w:style w:type="paragraph" w:customStyle="1" w:styleId="xl161">
    <w:name w:val="xl161"/>
    <w:basedOn w:val="prastasis"/>
    <w:uiPriority w:val="99"/>
    <w:rsid w:val="00046143"/>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2">
    <w:name w:val="xl162"/>
    <w:basedOn w:val="prastasis"/>
    <w:uiPriority w:val="99"/>
    <w:rsid w:val="00046143"/>
    <w:pPr>
      <w:pBdr>
        <w:top w:val="single" w:sz="8" w:space="0" w:color="auto"/>
        <w:bottom w:val="single" w:sz="8"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163">
    <w:name w:val="xl163"/>
    <w:basedOn w:val="prastasis"/>
    <w:uiPriority w:val="99"/>
    <w:rsid w:val="00046143"/>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64">
    <w:name w:val="xl164"/>
    <w:basedOn w:val="prastasis"/>
    <w:uiPriority w:val="99"/>
    <w:rsid w:val="00046143"/>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sz w:val="16"/>
      <w:szCs w:val="16"/>
    </w:rPr>
  </w:style>
  <w:style w:type="paragraph" w:customStyle="1" w:styleId="xl165">
    <w:name w:val="xl165"/>
    <w:basedOn w:val="prastasis"/>
    <w:uiPriority w:val="99"/>
    <w:rsid w:val="00046143"/>
    <w:pPr>
      <w:pBdr>
        <w:top w:val="single" w:sz="8"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66">
    <w:name w:val="xl166"/>
    <w:basedOn w:val="prastasis"/>
    <w:uiPriority w:val="99"/>
    <w:rsid w:val="00046143"/>
    <w:pPr>
      <w:pBdr>
        <w:top w:val="single" w:sz="4" w:space="0" w:color="auto"/>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67">
    <w:name w:val="xl167"/>
    <w:basedOn w:val="prastasis"/>
    <w:uiPriority w:val="99"/>
    <w:rsid w:val="00046143"/>
    <w:pPr>
      <w:pBdr>
        <w:top w:val="single" w:sz="8" w:space="0" w:color="auto"/>
        <w:left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168">
    <w:name w:val="xl168"/>
    <w:basedOn w:val="prastasis"/>
    <w:uiPriority w:val="99"/>
    <w:rsid w:val="00046143"/>
    <w:pPr>
      <w:pBdr>
        <w:top w:val="single" w:sz="8" w:space="0" w:color="auto"/>
        <w:left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169">
    <w:name w:val="xl169"/>
    <w:basedOn w:val="prastasis"/>
    <w:uiPriority w:val="99"/>
    <w:rsid w:val="00046143"/>
    <w:pPr>
      <w:pBdr>
        <w:top w:val="single" w:sz="8" w:space="0" w:color="auto"/>
        <w:left w:val="single" w:sz="4"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170">
    <w:name w:val="xl170"/>
    <w:basedOn w:val="prastasis"/>
    <w:uiPriority w:val="99"/>
    <w:rsid w:val="00046143"/>
    <w:pPr>
      <w:pBdr>
        <w:top w:val="single" w:sz="8"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171">
    <w:name w:val="xl171"/>
    <w:basedOn w:val="prastasis"/>
    <w:uiPriority w:val="99"/>
    <w:rsid w:val="00046143"/>
    <w:pPr>
      <w:pBdr>
        <w:top w:val="single" w:sz="8" w:space="0" w:color="auto"/>
        <w:left w:val="single" w:sz="8" w:space="0" w:color="auto"/>
        <w:right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172">
    <w:name w:val="xl172"/>
    <w:basedOn w:val="prastasis"/>
    <w:uiPriority w:val="99"/>
    <w:rsid w:val="00046143"/>
    <w:pPr>
      <w:pBdr>
        <w:top w:val="single" w:sz="8" w:space="0" w:color="auto"/>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73">
    <w:name w:val="xl173"/>
    <w:basedOn w:val="prastasis"/>
    <w:uiPriority w:val="99"/>
    <w:rsid w:val="00046143"/>
    <w:pPr>
      <w:pBdr>
        <w:top w:val="single" w:sz="8" w:space="0" w:color="auto"/>
        <w:left w:val="single" w:sz="8" w:space="0" w:color="auto"/>
      </w:pBdr>
      <w:shd w:val="clear" w:color="000000" w:fill="C0C0C0"/>
      <w:spacing w:before="100" w:beforeAutospacing="1" w:after="100" w:afterAutospacing="1"/>
      <w:jc w:val="center"/>
      <w:textAlignment w:val="center"/>
    </w:pPr>
    <w:rPr>
      <w:sz w:val="16"/>
      <w:szCs w:val="16"/>
    </w:rPr>
  </w:style>
  <w:style w:type="paragraph" w:customStyle="1" w:styleId="xl174">
    <w:name w:val="xl174"/>
    <w:basedOn w:val="prastasis"/>
    <w:uiPriority w:val="99"/>
    <w:rsid w:val="00046143"/>
    <w:pPr>
      <w:pBdr>
        <w:top w:val="single" w:sz="8" w:space="0" w:color="auto"/>
        <w:left w:val="single" w:sz="4" w:space="0" w:color="auto"/>
        <w:right w:val="single" w:sz="4" w:space="0" w:color="auto"/>
      </w:pBdr>
      <w:shd w:val="clear" w:color="000000" w:fill="C0C0C0"/>
      <w:spacing w:before="100" w:beforeAutospacing="1" w:after="100" w:afterAutospacing="1"/>
      <w:jc w:val="center"/>
      <w:textAlignment w:val="center"/>
    </w:pPr>
    <w:rPr>
      <w:sz w:val="16"/>
      <w:szCs w:val="16"/>
    </w:rPr>
  </w:style>
  <w:style w:type="paragraph" w:customStyle="1" w:styleId="xl175">
    <w:name w:val="xl175"/>
    <w:basedOn w:val="prastasis"/>
    <w:uiPriority w:val="99"/>
    <w:rsid w:val="00046143"/>
    <w:pPr>
      <w:pBdr>
        <w:top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176">
    <w:name w:val="xl176"/>
    <w:basedOn w:val="prastasis"/>
    <w:uiPriority w:val="99"/>
    <w:rsid w:val="00046143"/>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177">
    <w:name w:val="xl177"/>
    <w:basedOn w:val="prastasis"/>
    <w:uiPriority w:val="99"/>
    <w:rsid w:val="00046143"/>
    <w:pPr>
      <w:pBdr>
        <w:top w:val="single" w:sz="8" w:space="0" w:color="auto"/>
        <w:bottom w:val="single" w:sz="4" w:space="0" w:color="auto"/>
        <w:right w:val="single" w:sz="8" w:space="0" w:color="auto"/>
      </w:pBdr>
      <w:spacing w:before="100" w:beforeAutospacing="1" w:after="100" w:afterAutospacing="1"/>
      <w:jc w:val="center"/>
    </w:pPr>
    <w:rPr>
      <w:sz w:val="16"/>
      <w:szCs w:val="16"/>
    </w:rPr>
  </w:style>
  <w:style w:type="paragraph" w:customStyle="1" w:styleId="xl178">
    <w:name w:val="xl178"/>
    <w:basedOn w:val="prastasis"/>
    <w:uiPriority w:val="99"/>
    <w:rsid w:val="00046143"/>
    <w:pPr>
      <w:pBdr>
        <w:top w:val="single" w:sz="8" w:space="0" w:color="auto"/>
        <w:bottom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179">
    <w:name w:val="xl179"/>
    <w:basedOn w:val="prastasis"/>
    <w:uiPriority w:val="99"/>
    <w:rsid w:val="00046143"/>
    <w:pPr>
      <w:pBdr>
        <w:left w:val="single" w:sz="4"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180">
    <w:name w:val="xl180"/>
    <w:basedOn w:val="prastasis"/>
    <w:uiPriority w:val="99"/>
    <w:rsid w:val="00046143"/>
    <w:pPr>
      <w:pBdr>
        <w:bottom w:val="single" w:sz="4"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181">
    <w:name w:val="xl181"/>
    <w:basedOn w:val="prastasis"/>
    <w:uiPriority w:val="99"/>
    <w:rsid w:val="00046143"/>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182">
    <w:name w:val="xl182"/>
    <w:basedOn w:val="prastasis"/>
    <w:uiPriority w:val="99"/>
    <w:rsid w:val="00046143"/>
    <w:pPr>
      <w:pBdr>
        <w:left w:val="single" w:sz="4" w:space="0" w:color="auto"/>
        <w:bottom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183">
    <w:name w:val="xl183"/>
    <w:basedOn w:val="prastasis"/>
    <w:uiPriority w:val="99"/>
    <w:rsid w:val="00046143"/>
    <w:pPr>
      <w:pBdr>
        <w:left w:val="single" w:sz="8" w:space="0" w:color="auto"/>
        <w:bottom w:val="single" w:sz="4" w:space="0" w:color="auto"/>
        <w:right w:val="single" w:sz="8" w:space="0" w:color="auto"/>
      </w:pBdr>
      <w:spacing w:before="100" w:beforeAutospacing="1" w:after="100" w:afterAutospacing="1"/>
      <w:jc w:val="center"/>
    </w:pPr>
    <w:rPr>
      <w:sz w:val="16"/>
      <w:szCs w:val="16"/>
    </w:rPr>
  </w:style>
  <w:style w:type="paragraph" w:customStyle="1" w:styleId="xl184">
    <w:name w:val="xl184"/>
    <w:basedOn w:val="prastasis"/>
    <w:uiPriority w:val="99"/>
    <w:rsid w:val="00046143"/>
    <w:pPr>
      <w:pBdr>
        <w:bottom w:val="single" w:sz="4" w:space="0" w:color="auto"/>
        <w:right w:val="single" w:sz="8" w:space="0" w:color="auto"/>
      </w:pBdr>
      <w:spacing w:before="100" w:beforeAutospacing="1" w:after="100" w:afterAutospacing="1"/>
      <w:jc w:val="center"/>
    </w:pPr>
    <w:rPr>
      <w:sz w:val="16"/>
      <w:szCs w:val="16"/>
    </w:rPr>
  </w:style>
  <w:style w:type="paragraph" w:customStyle="1" w:styleId="xl185">
    <w:name w:val="xl185"/>
    <w:basedOn w:val="prastasis"/>
    <w:uiPriority w:val="99"/>
    <w:rsid w:val="00046143"/>
    <w:pPr>
      <w:pBdr>
        <w:top w:val="single" w:sz="8" w:space="0" w:color="auto"/>
        <w:right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186">
    <w:name w:val="xl186"/>
    <w:basedOn w:val="prastasis"/>
    <w:uiPriority w:val="99"/>
    <w:rsid w:val="00046143"/>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187">
    <w:name w:val="xl187"/>
    <w:basedOn w:val="prastasis"/>
    <w:uiPriority w:val="99"/>
    <w:rsid w:val="00046143"/>
    <w:pPr>
      <w:pBdr>
        <w:top w:val="single" w:sz="8" w:space="0" w:color="auto"/>
        <w:left w:val="single" w:sz="8" w:space="0" w:color="auto"/>
        <w:bottom w:val="single" w:sz="4" w:space="0" w:color="auto"/>
        <w:right w:val="single" w:sz="8" w:space="0" w:color="auto"/>
      </w:pBdr>
      <w:spacing w:before="100" w:beforeAutospacing="1" w:after="100" w:afterAutospacing="1"/>
      <w:jc w:val="center"/>
    </w:pPr>
    <w:rPr>
      <w:sz w:val="16"/>
      <w:szCs w:val="16"/>
    </w:rPr>
  </w:style>
  <w:style w:type="paragraph" w:customStyle="1" w:styleId="xl188">
    <w:name w:val="xl188"/>
    <w:basedOn w:val="prastasis"/>
    <w:uiPriority w:val="99"/>
    <w:rsid w:val="00046143"/>
    <w:pPr>
      <w:pBdr>
        <w:top w:val="single" w:sz="8" w:space="0" w:color="auto"/>
        <w:bottom w:val="single" w:sz="4" w:space="0" w:color="auto"/>
        <w:right w:val="single" w:sz="8" w:space="0" w:color="auto"/>
      </w:pBdr>
      <w:spacing w:before="100" w:beforeAutospacing="1" w:after="100" w:afterAutospacing="1"/>
      <w:jc w:val="center"/>
    </w:pPr>
    <w:rPr>
      <w:sz w:val="16"/>
      <w:szCs w:val="16"/>
    </w:rPr>
  </w:style>
  <w:style w:type="paragraph" w:customStyle="1" w:styleId="xl189">
    <w:name w:val="xl189"/>
    <w:basedOn w:val="prastasis"/>
    <w:uiPriority w:val="99"/>
    <w:rsid w:val="00046143"/>
    <w:pPr>
      <w:pBdr>
        <w:left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sz w:val="16"/>
      <w:szCs w:val="16"/>
    </w:rPr>
  </w:style>
  <w:style w:type="paragraph" w:customStyle="1" w:styleId="xl190">
    <w:name w:val="xl190"/>
    <w:basedOn w:val="prastasis"/>
    <w:uiPriority w:val="99"/>
    <w:rsid w:val="00046143"/>
    <w:pPr>
      <w:pBdr>
        <w:bottom w:val="single" w:sz="4" w:space="0" w:color="auto"/>
        <w:right w:val="single" w:sz="4" w:space="0" w:color="auto"/>
      </w:pBdr>
      <w:shd w:val="clear" w:color="000000" w:fill="C0C0C0"/>
      <w:spacing w:before="100" w:beforeAutospacing="1" w:after="100" w:afterAutospacing="1"/>
      <w:jc w:val="center"/>
      <w:textAlignment w:val="center"/>
    </w:pPr>
    <w:rPr>
      <w:sz w:val="16"/>
      <w:szCs w:val="16"/>
    </w:rPr>
  </w:style>
  <w:style w:type="paragraph" w:customStyle="1" w:styleId="xl191">
    <w:name w:val="xl191"/>
    <w:basedOn w:val="prastasis"/>
    <w:uiPriority w:val="99"/>
    <w:rsid w:val="00046143"/>
    <w:pPr>
      <w:pBdr>
        <w:bottom w:val="single" w:sz="4" w:space="0" w:color="auto"/>
      </w:pBdr>
      <w:shd w:val="clear" w:color="000000" w:fill="C0C0C0"/>
      <w:spacing w:before="100" w:beforeAutospacing="1" w:after="100" w:afterAutospacing="1"/>
      <w:jc w:val="center"/>
      <w:textAlignment w:val="center"/>
    </w:pPr>
    <w:rPr>
      <w:sz w:val="16"/>
      <w:szCs w:val="16"/>
    </w:rPr>
  </w:style>
  <w:style w:type="paragraph" w:customStyle="1" w:styleId="xl192">
    <w:name w:val="xl192"/>
    <w:basedOn w:val="prastasis"/>
    <w:uiPriority w:val="99"/>
    <w:rsid w:val="00046143"/>
    <w:pPr>
      <w:pBdr>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93">
    <w:name w:val="xl193"/>
    <w:basedOn w:val="prastasis"/>
    <w:uiPriority w:val="99"/>
    <w:rsid w:val="00046143"/>
    <w:pPr>
      <w:pBdr>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94">
    <w:name w:val="xl194"/>
    <w:basedOn w:val="prastasis"/>
    <w:uiPriority w:val="99"/>
    <w:rsid w:val="00046143"/>
    <w:pPr>
      <w:pBdr>
        <w:left w:val="single" w:sz="8" w:space="0" w:color="auto"/>
        <w:bottom w:val="single" w:sz="8" w:space="0" w:color="auto"/>
      </w:pBdr>
      <w:shd w:val="clear" w:color="000000" w:fill="CCFFCC"/>
      <w:spacing w:before="100" w:beforeAutospacing="1" w:after="100" w:afterAutospacing="1"/>
      <w:jc w:val="center"/>
      <w:textAlignment w:val="center"/>
    </w:pPr>
    <w:rPr>
      <w:b/>
      <w:bCs/>
      <w:sz w:val="16"/>
      <w:szCs w:val="16"/>
    </w:rPr>
  </w:style>
  <w:style w:type="paragraph" w:customStyle="1" w:styleId="xl195">
    <w:name w:val="xl195"/>
    <w:basedOn w:val="prastasis"/>
    <w:uiPriority w:val="99"/>
    <w:rsid w:val="00046143"/>
    <w:pPr>
      <w:pBdr>
        <w:bottom w:val="single" w:sz="8" w:space="0" w:color="auto"/>
        <w:right w:val="single" w:sz="8" w:space="0" w:color="auto"/>
      </w:pBdr>
      <w:shd w:val="clear" w:color="000000" w:fill="CCFFCC"/>
      <w:spacing w:before="100" w:beforeAutospacing="1" w:after="100" w:afterAutospacing="1"/>
      <w:jc w:val="center"/>
      <w:textAlignment w:val="center"/>
    </w:pPr>
    <w:rPr>
      <w:b/>
      <w:bCs/>
      <w:sz w:val="16"/>
      <w:szCs w:val="16"/>
    </w:rPr>
  </w:style>
  <w:style w:type="paragraph" w:customStyle="1" w:styleId="xl196">
    <w:name w:val="xl196"/>
    <w:basedOn w:val="prastasis"/>
    <w:uiPriority w:val="99"/>
    <w:rsid w:val="0004614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97">
    <w:name w:val="xl197"/>
    <w:basedOn w:val="prastasis"/>
    <w:uiPriority w:val="99"/>
    <w:rsid w:val="00046143"/>
    <w:pPr>
      <w:pBdr>
        <w:bottom w:val="single" w:sz="4" w:space="0" w:color="auto"/>
      </w:pBdr>
      <w:spacing w:before="100" w:beforeAutospacing="1" w:after="100" w:afterAutospacing="1"/>
      <w:textAlignment w:val="top"/>
    </w:pPr>
    <w:rPr>
      <w:sz w:val="16"/>
      <w:szCs w:val="16"/>
    </w:rPr>
  </w:style>
  <w:style w:type="paragraph" w:customStyle="1" w:styleId="xl198">
    <w:name w:val="xl198"/>
    <w:basedOn w:val="prastasis"/>
    <w:uiPriority w:val="99"/>
    <w:rsid w:val="00046143"/>
    <w:pPr>
      <w:pBdr>
        <w:top w:val="single" w:sz="4" w:space="0" w:color="auto"/>
        <w:bottom w:val="single" w:sz="4" w:space="0" w:color="auto"/>
      </w:pBdr>
      <w:spacing w:before="100" w:beforeAutospacing="1" w:after="100" w:afterAutospacing="1"/>
      <w:textAlignment w:val="top"/>
    </w:pPr>
    <w:rPr>
      <w:sz w:val="16"/>
      <w:szCs w:val="16"/>
    </w:rPr>
  </w:style>
  <w:style w:type="paragraph" w:customStyle="1" w:styleId="xl199">
    <w:name w:val="xl199"/>
    <w:basedOn w:val="prastasis"/>
    <w:uiPriority w:val="99"/>
    <w:rsid w:val="00046143"/>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sz w:val="16"/>
      <w:szCs w:val="16"/>
    </w:rPr>
  </w:style>
  <w:style w:type="paragraph" w:customStyle="1" w:styleId="xl200">
    <w:name w:val="xl200"/>
    <w:basedOn w:val="prastasis"/>
    <w:uiPriority w:val="99"/>
    <w:rsid w:val="00046143"/>
    <w:pPr>
      <w:pBdr>
        <w:top w:val="single" w:sz="4" w:space="0" w:color="auto"/>
      </w:pBdr>
      <w:spacing w:before="100" w:beforeAutospacing="1" w:after="100" w:afterAutospacing="1"/>
      <w:textAlignment w:val="top"/>
    </w:pPr>
    <w:rPr>
      <w:sz w:val="16"/>
      <w:szCs w:val="16"/>
    </w:rPr>
  </w:style>
  <w:style w:type="paragraph" w:customStyle="1" w:styleId="xl201">
    <w:name w:val="xl201"/>
    <w:basedOn w:val="prastasis"/>
    <w:uiPriority w:val="99"/>
    <w:rsid w:val="00046143"/>
    <w:pPr>
      <w:pBdr>
        <w:top w:val="single" w:sz="8" w:space="0" w:color="auto"/>
        <w:bottom w:val="single" w:sz="8"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202">
    <w:name w:val="xl202"/>
    <w:basedOn w:val="prastasis"/>
    <w:uiPriority w:val="99"/>
    <w:rsid w:val="00046143"/>
    <w:pPr>
      <w:pBdr>
        <w:top w:val="single" w:sz="8" w:space="0" w:color="auto"/>
        <w:left w:val="single" w:sz="8" w:space="0" w:color="auto"/>
        <w:bottom w:val="single" w:sz="8"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203">
    <w:name w:val="xl203"/>
    <w:basedOn w:val="prastasis"/>
    <w:uiPriority w:val="99"/>
    <w:rsid w:val="00046143"/>
    <w:pPr>
      <w:pBdr>
        <w:top w:val="single" w:sz="8" w:space="0" w:color="auto"/>
        <w:left w:val="single" w:sz="4" w:space="0" w:color="auto"/>
        <w:bottom w:val="single" w:sz="8" w:space="0" w:color="auto"/>
        <w:right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204">
    <w:name w:val="xl204"/>
    <w:basedOn w:val="prastasis"/>
    <w:uiPriority w:val="99"/>
    <w:rsid w:val="00046143"/>
    <w:pPr>
      <w:pBdr>
        <w:left w:val="single" w:sz="8"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205">
    <w:name w:val="xl205"/>
    <w:basedOn w:val="prastasis"/>
    <w:uiPriority w:val="99"/>
    <w:rsid w:val="00046143"/>
    <w:pPr>
      <w:pBdr>
        <w:left w:val="single" w:sz="4"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206">
    <w:name w:val="xl206"/>
    <w:basedOn w:val="prastasis"/>
    <w:uiPriority w:val="99"/>
    <w:rsid w:val="00046143"/>
    <w:pPr>
      <w:pBdr>
        <w:left w:val="single" w:sz="4" w:space="0" w:color="auto"/>
        <w:right w:val="single" w:sz="8" w:space="0" w:color="auto"/>
      </w:pBdr>
      <w:shd w:val="clear" w:color="000000" w:fill="CCFFCC"/>
      <w:spacing w:before="100" w:beforeAutospacing="1" w:after="100" w:afterAutospacing="1"/>
      <w:jc w:val="center"/>
      <w:textAlignment w:val="center"/>
    </w:pPr>
    <w:rPr>
      <w:b/>
      <w:bCs/>
      <w:sz w:val="16"/>
      <w:szCs w:val="16"/>
    </w:rPr>
  </w:style>
  <w:style w:type="paragraph" w:customStyle="1" w:styleId="xl207">
    <w:name w:val="xl207"/>
    <w:basedOn w:val="prastasis"/>
    <w:uiPriority w:val="99"/>
    <w:rsid w:val="00046143"/>
    <w:pPr>
      <w:pBdr>
        <w:top w:val="single" w:sz="8" w:space="0" w:color="auto"/>
        <w:left w:val="single" w:sz="8" w:space="0" w:color="auto"/>
        <w:bottom w:val="single" w:sz="8"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208">
    <w:name w:val="xl208"/>
    <w:basedOn w:val="prastasis"/>
    <w:uiPriority w:val="99"/>
    <w:rsid w:val="00046143"/>
    <w:pPr>
      <w:pBdr>
        <w:top w:val="single" w:sz="8" w:space="0" w:color="auto"/>
        <w:left w:val="single" w:sz="8" w:space="0" w:color="auto"/>
        <w:bottom w:val="single" w:sz="8"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209">
    <w:name w:val="xl209"/>
    <w:basedOn w:val="prastasis"/>
    <w:uiPriority w:val="99"/>
    <w:rsid w:val="00046143"/>
    <w:pPr>
      <w:pBdr>
        <w:top w:val="single" w:sz="8" w:space="0" w:color="auto"/>
        <w:left w:val="single" w:sz="4" w:space="0" w:color="auto"/>
        <w:bottom w:val="single" w:sz="8"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210">
    <w:name w:val="xl210"/>
    <w:basedOn w:val="prastasis"/>
    <w:uiPriority w:val="99"/>
    <w:rsid w:val="00046143"/>
    <w:pPr>
      <w:pBdr>
        <w:top w:val="single" w:sz="8" w:space="0" w:color="auto"/>
        <w:left w:val="single" w:sz="4" w:space="0" w:color="auto"/>
        <w:bottom w:val="single" w:sz="8" w:space="0" w:color="auto"/>
        <w:right w:val="single" w:sz="8" w:space="0" w:color="auto"/>
      </w:pBdr>
      <w:shd w:val="clear" w:color="000000" w:fill="99CCFF"/>
      <w:spacing w:before="100" w:beforeAutospacing="1" w:after="100" w:afterAutospacing="1"/>
      <w:jc w:val="center"/>
      <w:textAlignment w:val="center"/>
    </w:pPr>
    <w:rPr>
      <w:b/>
      <w:bCs/>
      <w:sz w:val="16"/>
      <w:szCs w:val="16"/>
    </w:rPr>
  </w:style>
  <w:style w:type="paragraph" w:customStyle="1" w:styleId="xl211">
    <w:name w:val="xl211"/>
    <w:basedOn w:val="prastasis"/>
    <w:uiPriority w:val="99"/>
    <w:rsid w:val="00046143"/>
    <w:pPr>
      <w:pBdr>
        <w:bottom w:val="single" w:sz="8" w:space="0" w:color="auto"/>
        <w:right w:val="single" w:sz="8" w:space="0" w:color="auto"/>
      </w:pBdr>
      <w:shd w:val="clear" w:color="000000" w:fill="99CCFF"/>
      <w:spacing w:before="100" w:beforeAutospacing="1" w:after="100" w:afterAutospacing="1"/>
      <w:jc w:val="center"/>
      <w:textAlignment w:val="center"/>
    </w:pPr>
    <w:rPr>
      <w:b/>
      <w:bCs/>
      <w:sz w:val="16"/>
      <w:szCs w:val="16"/>
    </w:rPr>
  </w:style>
  <w:style w:type="paragraph" w:customStyle="1" w:styleId="xl212">
    <w:name w:val="xl212"/>
    <w:basedOn w:val="prastasis"/>
    <w:uiPriority w:val="99"/>
    <w:rsid w:val="00046143"/>
    <w:pPr>
      <w:pBdr>
        <w:left w:val="single" w:sz="8" w:space="0" w:color="auto"/>
        <w:bottom w:val="single" w:sz="8" w:space="0" w:color="auto"/>
        <w:right w:val="single" w:sz="8" w:space="0" w:color="auto"/>
      </w:pBdr>
      <w:shd w:val="clear" w:color="000000" w:fill="99CCFF"/>
      <w:spacing w:before="100" w:beforeAutospacing="1" w:after="100" w:afterAutospacing="1"/>
      <w:jc w:val="center"/>
      <w:textAlignment w:val="center"/>
    </w:pPr>
    <w:rPr>
      <w:b/>
      <w:bCs/>
      <w:sz w:val="16"/>
      <w:szCs w:val="16"/>
    </w:rPr>
  </w:style>
  <w:style w:type="paragraph" w:customStyle="1" w:styleId="xl213">
    <w:name w:val="xl213"/>
    <w:basedOn w:val="prastasis"/>
    <w:uiPriority w:val="99"/>
    <w:rsid w:val="00046143"/>
    <w:pPr>
      <w:pBdr>
        <w:bottom w:val="single" w:sz="4" w:space="0" w:color="auto"/>
        <w:right w:val="single" w:sz="8" w:space="0" w:color="auto"/>
      </w:pBdr>
      <w:shd w:val="clear" w:color="000000" w:fill="C0C0C0"/>
      <w:spacing w:before="100" w:beforeAutospacing="1" w:after="100" w:afterAutospacing="1"/>
      <w:jc w:val="center"/>
      <w:textAlignment w:val="center"/>
    </w:pPr>
    <w:rPr>
      <w:sz w:val="16"/>
      <w:szCs w:val="16"/>
    </w:rPr>
  </w:style>
  <w:style w:type="paragraph" w:customStyle="1" w:styleId="xl214">
    <w:name w:val="xl214"/>
    <w:basedOn w:val="prastasis"/>
    <w:uiPriority w:val="99"/>
    <w:rsid w:val="00046143"/>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215">
    <w:name w:val="xl215"/>
    <w:basedOn w:val="prastasis"/>
    <w:uiPriority w:val="99"/>
    <w:rsid w:val="00046143"/>
    <w:pPr>
      <w:pBdr>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sz w:val="16"/>
      <w:szCs w:val="16"/>
    </w:rPr>
  </w:style>
  <w:style w:type="paragraph" w:customStyle="1" w:styleId="xl216">
    <w:name w:val="xl216"/>
    <w:basedOn w:val="prastasis"/>
    <w:uiPriority w:val="99"/>
    <w:rsid w:val="00046143"/>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217">
    <w:name w:val="xl217"/>
    <w:basedOn w:val="prastasis"/>
    <w:uiPriority w:val="99"/>
    <w:rsid w:val="00046143"/>
    <w:pPr>
      <w:pBdr>
        <w:left w:val="single" w:sz="8"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218">
    <w:name w:val="xl218"/>
    <w:basedOn w:val="prastasis"/>
    <w:uiPriority w:val="99"/>
    <w:rsid w:val="00046143"/>
    <w:pPr>
      <w:pBdr>
        <w:left w:val="single" w:sz="8" w:space="0" w:color="auto"/>
        <w:right w:val="single" w:sz="8" w:space="0" w:color="auto"/>
      </w:pBdr>
      <w:shd w:val="clear" w:color="000000" w:fill="CCFFCC"/>
      <w:spacing w:before="100" w:beforeAutospacing="1" w:after="100" w:afterAutospacing="1"/>
      <w:jc w:val="center"/>
      <w:textAlignment w:val="center"/>
    </w:pPr>
    <w:rPr>
      <w:b/>
      <w:bCs/>
      <w:sz w:val="16"/>
      <w:szCs w:val="16"/>
    </w:rPr>
  </w:style>
  <w:style w:type="paragraph" w:customStyle="1" w:styleId="xl219">
    <w:name w:val="xl219"/>
    <w:basedOn w:val="prastasis"/>
    <w:uiPriority w:val="99"/>
    <w:rsid w:val="00046143"/>
    <w:pPr>
      <w:pBdr>
        <w:top w:val="single" w:sz="8" w:space="0" w:color="auto"/>
        <w:left w:val="single" w:sz="4" w:space="0" w:color="auto"/>
        <w:bottom w:val="single" w:sz="8"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220">
    <w:name w:val="xl220"/>
    <w:basedOn w:val="prastasis"/>
    <w:uiPriority w:val="99"/>
    <w:rsid w:val="00046143"/>
    <w:pPr>
      <w:pBdr>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221">
    <w:name w:val="xl221"/>
    <w:basedOn w:val="prastasis"/>
    <w:uiPriority w:val="99"/>
    <w:rsid w:val="00046143"/>
    <w:pPr>
      <w:pBdr>
        <w:top w:val="single" w:sz="8" w:space="0" w:color="auto"/>
        <w:left w:val="single" w:sz="8"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222">
    <w:name w:val="xl222"/>
    <w:basedOn w:val="prastasis"/>
    <w:uiPriority w:val="99"/>
    <w:rsid w:val="00046143"/>
    <w:pPr>
      <w:pBdr>
        <w:top w:val="single" w:sz="8" w:space="0" w:color="auto"/>
        <w:left w:val="single" w:sz="4" w:space="0" w:color="auto"/>
        <w:right w:val="single" w:sz="8" w:space="0" w:color="auto"/>
      </w:pBdr>
      <w:shd w:val="clear" w:color="000000" w:fill="CCFFCC"/>
      <w:spacing w:before="100" w:beforeAutospacing="1" w:after="100" w:afterAutospacing="1"/>
      <w:jc w:val="center"/>
      <w:textAlignment w:val="center"/>
    </w:pPr>
    <w:rPr>
      <w:b/>
      <w:bCs/>
      <w:sz w:val="16"/>
      <w:szCs w:val="16"/>
    </w:rPr>
  </w:style>
  <w:style w:type="paragraph" w:customStyle="1" w:styleId="xl223">
    <w:name w:val="xl223"/>
    <w:basedOn w:val="prastasis"/>
    <w:uiPriority w:val="99"/>
    <w:rsid w:val="00046143"/>
    <w:pPr>
      <w:pBdr>
        <w:right w:val="single" w:sz="8" w:space="0" w:color="auto"/>
      </w:pBdr>
      <w:shd w:val="clear" w:color="000000" w:fill="CCFFCC"/>
      <w:spacing w:before="100" w:beforeAutospacing="1" w:after="100" w:afterAutospacing="1"/>
      <w:jc w:val="center"/>
      <w:textAlignment w:val="center"/>
    </w:pPr>
    <w:rPr>
      <w:b/>
      <w:bCs/>
      <w:sz w:val="16"/>
      <w:szCs w:val="16"/>
    </w:rPr>
  </w:style>
  <w:style w:type="paragraph" w:customStyle="1" w:styleId="xl224">
    <w:name w:val="xl224"/>
    <w:basedOn w:val="prastasis"/>
    <w:uiPriority w:val="99"/>
    <w:rsid w:val="00046143"/>
    <w:pPr>
      <w:pBdr>
        <w:top w:val="single" w:sz="8" w:space="0" w:color="auto"/>
        <w:left w:val="single" w:sz="8"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225">
    <w:name w:val="xl225"/>
    <w:basedOn w:val="prastasis"/>
    <w:uiPriority w:val="99"/>
    <w:rsid w:val="00046143"/>
    <w:pPr>
      <w:pBdr>
        <w:top w:val="single" w:sz="8" w:space="0" w:color="auto"/>
        <w:left w:val="single" w:sz="4"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226">
    <w:name w:val="xl226"/>
    <w:basedOn w:val="prastasis"/>
    <w:uiPriority w:val="99"/>
    <w:rsid w:val="00046143"/>
    <w:pPr>
      <w:pBdr>
        <w:top w:val="single" w:sz="8" w:space="0" w:color="auto"/>
        <w:left w:val="single" w:sz="4" w:space="0" w:color="auto"/>
        <w:right w:val="single" w:sz="8" w:space="0" w:color="auto"/>
      </w:pBdr>
      <w:shd w:val="clear" w:color="000000" w:fill="99CCFF"/>
      <w:spacing w:before="100" w:beforeAutospacing="1" w:after="100" w:afterAutospacing="1"/>
      <w:jc w:val="center"/>
      <w:textAlignment w:val="center"/>
    </w:pPr>
    <w:rPr>
      <w:b/>
      <w:bCs/>
      <w:sz w:val="16"/>
      <w:szCs w:val="16"/>
    </w:rPr>
  </w:style>
  <w:style w:type="paragraph" w:customStyle="1" w:styleId="xl227">
    <w:name w:val="xl227"/>
    <w:basedOn w:val="prastasis"/>
    <w:uiPriority w:val="99"/>
    <w:rsid w:val="00046143"/>
    <w:pPr>
      <w:pBdr>
        <w:top w:val="single" w:sz="8" w:space="0" w:color="auto"/>
        <w:bottom w:val="single" w:sz="8" w:space="0" w:color="auto"/>
        <w:right w:val="single" w:sz="8" w:space="0" w:color="auto"/>
      </w:pBdr>
      <w:shd w:val="clear" w:color="000000" w:fill="99CCFF"/>
      <w:spacing w:before="100" w:beforeAutospacing="1" w:after="100" w:afterAutospacing="1"/>
      <w:jc w:val="center"/>
      <w:textAlignment w:val="center"/>
    </w:pPr>
    <w:rPr>
      <w:b/>
      <w:bCs/>
      <w:sz w:val="16"/>
      <w:szCs w:val="16"/>
    </w:rPr>
  </w:style>
  <w:style w:type="paragraph" w:customStyle="1" w:styleId="xl228">
    <w:name w:val="xl228"/>
    <w:basedOn w:val="prastasis"/>
    <w:uiPriority w:val="99"/>
    <w:rsid w:val="00046143"/>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center"/>
      <w:textAlignment w:val="center"/>
    </w:pPr>
    <w:rPr>
      <w:b/>
      <w:bCs/>
      <w:sz w:val="16"/>
      <w:szCs w:val="16"/>
    </w:rPr>
  </w:style>
  <w:style w:type="paragraph" w:customStyle="1" w:styleId="xl229">
    <w:name w:val="xl229"/>
    <w:basedOn w:val="prastasis"/>
    <w:uiPriority w:val="99"/>
    <w:rsid w:val="00046143"/>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jc w:val="center"/>
      <w:textAlignment w:val="center"/>
    </w:pPr>
    <w:rPr>
      <w:b/>
      <w:bCs/>
      <w:sz w:val="16"/>
      <w:szCs w:val="16"/>
    </w:rPr>
  </w:style>
  <w:style w:type="paragraph" w:customStyle="1" w:styleId="xl230">
    <w:name w:val="xl230"/>
    <w:basedOn w:val="prastasis"/>
    <w:uiPriority w:val="99"/>
    <w:rsid w:val="00046143"/>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jc w:val="center"/>
      <w:textAlignment w:val="center"/>
    </w:pPr>
    <w:rPr>
      <w:b/>
      <w:bCs/>
      <w:sz w:val="16"/>
      <w:szCs w:val="16"/>
    </w:rPr>
  </w:style>
  <w:style w:type="paragraph" w:customStyle="1" w:styleId="xl231">
    <w:name w:val="xl231"/>
    <w:basedOn w:val="prastasis"/>
    <w:uiPriority w:val="99"/>
    <w:rsid w:val="00046143"/>
    <w:pPr>
      <w:pBdr>
        <w:top w:val="single" w:sz="8" w:space="0" w:color="auto"/>
        <w:left w:val="single" w:sz="4" w:space="0" w:color="auto"/>
        <w:bottom w:val="single" w:sz="8" w:space="0" w:color="auto"/>
        <w:right w:val="single" w:sz="8" w:space="0" w:color="auto"/>
      </w:pBdr>
      <w:shd w:val="clear" w:color="000000" w:fill="FFFF99"/>
      <w:spacing w:before="100" w:beforeAutospacing="1" w:after="100" w:afterAutospacing="1"/>
      <w:jc w:val="center"/>
      <w:textAlignment w:val="center"/>
    </w:pPr>
    <w:rPr>
      <w:b/>
      <w:bCs/>
      <w:sz w:val="16"/>
      <w:szCs w:val="16"/>
    </w:rPr>
  </w:style>
  <w:style w:type="paragraph" w:customStyle="1" w:styleId="xl232">
    <w:name w:val="xl232"/>
    <w:basedOn w:val="prastasis"/>
    <w:uiPriority w:val="99"/>
    <w:rsid w:val="00046143"/>
    <w:pPr>
      <w:pBdr>
        <w:bottom w:val="single" w:sz="8" w:space="0" w:color="auto"/>
        <w:right w:val="single" w:sz="8" w:space="0" w:color="auto"/>
      </w:pBdr>
      <w:shd w:val="clear" w:color="000000" w:fill="FFFF99"/>
      <w:spacing w:before="100" w:beforeAutospacing="1" w:after="100" w:afterAutospacing="1"/>
      <w:jc w:val="center"/>
      <w:textAlignment w:val="center"/>
    </w:pPr>
    <w:rPr>
      <w:b/>
      <w:bCs/>
      <w:sz w:val="16"/>
      <w:szCs w:val="16"/>
    </w:rPr>
  </w:style>
  <w:style w:type="paragraph" w:customStyle="1" w:styleId="xl233">
    <w:name w:val="xl233"/>
    <w:basedOn w:val="prastasis"/>
    <w:uiPriority w:val="99"/>
    <w:rsid w:val="00046143"/>
    <w:pPr>
      <w:pBdr>
        <w:left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rPr>
      <w:b/>
      <w:bCs/>
      <w:sz w:val="16"/>
      <w:szCs w:val="16"/>
    </w:rPr>
  </w:style>
  <w:style w:type="paragraph" w:customStyle="1" w:styleId="xl234">
    <w:name w:val="xl234"/>
    <w:basedOn w:val="prastasis"/>
    <w:uiPriority w:val="99"/>
    <w:rsid w:val="00046143"/>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235">
    <w:name w:val="xl235"/>
    <w:basedOn w:val="prastasis"/>
    <w:uiPriority w:val="99"/>
    <w:rsid w:val="00046143"/>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236">
    <w:name w:val="xl236"/>
    <w:basedOn w:val="prastasis"/>
    <w:uiPriority w:val="99"/>
    <w:rsid w:val="00046143"/>
    <w:pPr>
      <w:pBdr>
        <w:top w:val="single" w:sz="8" w:space="0" w:color="auto"/>
        <w:left w:val="single" w:sz="4" w:space="0" w:color="auto"/>
        <w:bottom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237">
    <w:name w:val="xl237"/>
    <w:basedOn w:val="prastasis"/>
    <w:uiPriority w:val="99"/>
    <w:rsid w:val="0004614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sz w:val="16"/>
      <w:szCs w:val="16"/>
    </w:rPr>
  </w:style>
  <w:style w:type="paragraph" w:customStyle="1" w:styleId="xl238">
    <w:name w:val="xl238"/>
    <w:basedOn w:val="prastasis"/>
    <w:uiPriority w:val="99"/>
    <w:rsid w:val="0004614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b/>
      <w:bCs/>
      <w:sz w:val="16"/>
      <w:szCs w:val="16"/>
    </w:rPr>
  </w:style>
  <w:style w:type="paragraph" w:customStyle="1" w:styleId="xl239">
    <w:name w:val="xl239"/>
    <w:basedOn w:val="prastasis"/>
    <w:uiPriority w:val="99"/>
    <w:rsid w:val="00046143"/>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16"/>
      <w:szCs w:val="16"/>
    </w:rPr>
  </w:style>
  <w:style w:type="paragraph" w:customStyle="1" w:styleId="xl240">
    <w:name w:val="xl240"/>
    <w:basedOn w:val="prastasis"/>
    <w:uiPriority w:val="99"/>
    <w:rsid w:val="0004614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16"/>
      <w:szCs w:val="16"/>
    </w:rPr>
  </w:style>
  <w:style w:type="paragraph" w:customStyle="1" w:styleId="xl241">
    <w:name w:val="xl241"/>
    <w:basedOn w:val="prastasis"/>
    <w:uiPriority w:val="99"/>
    <w:rsid w:val="00046143"/>
    <w:pPr>
      <w:pBdr>
        <w:top w:val="single" w:sz="4" w:space="0" w:color="auto"/>
        <w:left w:val="single" w:sz="4" w:space="0" w:color="auto"/>
        <w:bottom w:val="single" w:sz="4" w:space="0" w:color="auto"/>
      </w:pBdr>
      <w:shd w:val="clear" w:color="000000" w:fill="C0C0C0"/>
      <w:spacing w:before="100" w:beforeAutospacing="1" w:after="100" w:afterAutospacing="1"/>
      <w:jc w:val="center"/>
      <w:textAlignment w:val="top"/>
    </w:pPr>
    <w:rPr>
      <w:b/>
      <w:bCs/>
      <w:sz w:val="16"/>
      <w:szCs w:val="16"/>
    </w:rPr>
  </w:style>
  <w:style w:type="paragraph" w:customStyle="1" w:styleId="xl242">
    <w:name w:val="xl242"/>
    <w:basedOn w:val="prastasis"/>
    <w:uiPriority w:val="99"/>
    <w:rsid w:val="0004614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top"/>
    </w:pPr>
    <w:rPr>
      <w:b/>
      <w:bCs/>
      <w:sz w:val="16"/>
      <w:szCs w:val="16"/>
    </w:rPr>
  </w:style>
  <w:style w:type="paragraph" w:customStyle="1" w:styleId="xl243">
    <w:name w:val="xl243"/>
    <w:basedOn w:val="prastasis"/>
    <w:uiPriority w:val="99"/>
    <w:rsid w:val="00046143"/>
    <w:pPr>
      <w:pBdr>
        <w:top w:val="single" w:sz="4" w:space="0" w:color="auto"/>
        <w:left w:val="single" w:sz="8" w:space="0" w:color="auto"/>
        <w:right w:val="single" w:sz="4" w:space="0" w:color="auto"/>
      </w:pBdr>
      <w:shd w:val="clear" w:color="000000" w:fill="C0C0C0"/>
      <w:spacing w:before="100" w:beforeAutospacing="1" w:after="100" w:afterAutospacing="1"/>
      <w:jc w:val="center"/>
      <w:textAlignment w:val="top"/>
    </w:pPr>
    <w:rPr>
      <w:b/>
      <w:bCs/>
      <w:sz w:val="16"/>
      <w:szCs w:val="16"/>
    </w:rPr>
  </w:style>
  <w:style w:type="paragraph" w:customStyle="1" w:styleId="xl244">
    <w:name w:val="xl244"/>
    <w:basedOn w:val="prastasis"/>
    <w:uiPriority w:val="99"/>
    <w:rsid w:val="00046143"/>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top"/>
    </w:pPr>
    <w:rPr>
      <w:b/>
      <w:bCs/>
      <w:sz w:val="16"/>
      <w:szCs w:val="16"/>
    </w:rPr>
  </w:style>
  <w:style w:type="paragraph" w:customStyle="1" w:styleId="xl245">
    <w:name w:val="xl245"/>
    <w:basedOn w:val="prastasis"/>
    <w:uiPriority w:val="99"/>
    <w:rsid w:val="00046143"/>
    <w:pPr>
      <w:pBdr>
        <w:top w:val="single" w:sz="4" w:space="0" w:color="auto"/>
        <w:left w:val="single" w:sz="4" w:space="0" w:color="auto"/>
      </w:pBdr>
      <w:shd w:val="clear" w:color="000000" w:fill="C0C0C0"/>
      <w:spacing w:before="100" w:beforeAutospacing="1" w:after="100" w:afterAutospacing="1"/>
      <w:jc w:val="center"/>
      <w:textAlignment w:val="top"/>
    </w:pPr>
    <w:rPr>
      <w:b/>
      <w:bCs/>
      <w:sz w:val="16"/>
      <w:szCs w:val="16"/>
    </w:rPr>
  </w:style>
  <w:style w:type="paragraph" w:customStyle="1" w:styleId="xl246">
    <w:name w:val="xl246"/>
    <w:basedOn w:val="prastasis"/>
    <w:uiPriority w:val="99"/>
    <w:rsid w:val="00046143"/>
    <w:pPr>
      <w:pBdr>
        <w:top w:val="single" w:sz="4" w:space="0" w:color="auto"/>
        <w:left w:val="single" w:sz="8" w:space="0" w:color="auto"/>
        <w:right w:val="single" w:sz="8" w:space="0" w:color="auto"/>
      </w:pBdr>
      <w:spacing w:before="100" w:beforeAutospacing="1" w:after="100" w:afterAutospacing="1"/>
      <w:jc w:val="center"/>
      <w:textAlignment w:val="top"/>
    </w:pPr>
    <w:rPr>
      <w:b/>
      <w:bCs/>
      <w:sz w:val="16"/>
      <w:szCs w:val="16"/>
    </w:rPr>
  </w:style>
  <w:style w:type="paragraph" w:customStyle="1" w:styleId="xl247">
    <w:name w:val="xl247"/>
    <w:basedOn w:val="prastasis"/>
    <w:uiPriority w:val="99"/>
    <w:rsid w:val="00046143"/>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jc w:val="center"/>
      <w:textAlignment w:val="top"/>
    </w:pPr>
    <w:rPr>
      <w:b/>
      <w:bCs/>
      <w:sz w:val="16"/>
      <w:szCs w:val="16"/>
    </w:rPr>
  </w:style>
  <w:style w:type="paragraph" w:customStyle="1" w:styleId="xl248">
    <w:name w:val="xl248"/>
    <w:basedOn w:val="prastasis"/>
    <w:uiPriority w:val="99"/>
    <w:rsid w:val="00046143"/>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jc w:val="center"/>
      <w:textAlignment w:val="top"/>
    </w:pPr>
    <w:rPr>
      <w:b/>
      <w:bCs/>
      <w:sz w:val="16"/>
      <w:szCs w:val="16"/>
    </w:rPr>
  </w:style>
  <w:style w:type="paragraph" w:customStyle="1" w:styleId="xl249">
    <w:name w:val="xl249"/>
    <w:basedOn w:val="prastasis"/>
    <w:uiPriority w:val="99"/>
    <w:rsid w:val="00046143"/>
    <w:pPr>
      <w:pBdr>
        <w:top w:val="single" w:sz="8" w:space="0" w:color="auto"/>
        <w:left w:val="single" w:sz="4" w:space="0" w:color="auto"/>
        <w:bottom w:val="single" w:sz="8" w:space="0" w:color="auto"/>
      </w:pBdr>
      <w:shd w:val="clear" w:color="000000" w:fill="FFFF99"/>
      <w:spacing w:before="100" w:beforeAutospacing="1" w:after="100" w:afterAutospacing="1"/>
      <w:jc w:val="center"/>
      <w:textAlignment w:val="top"/>
    </w:pPr>
    <w:rPr>
      <w:b/>
      <w:bCs/>
      <w:sz w:val="16"/>
      <w:szCs w:val="16"/>
    </w:rPr>
  </w:style>
  <w:style w:type="paragraph" w:customStyle="1" w:styleId="xl250">
    <w:name w:val="xl250"/>
    <w:basedOn w:val="prastasis"/>
    <w:uiPriority w:val="99"/>
    <w:rsid w:val="00046143"/>
    <w:pPr>
      <w:pBdr>
        <w:top w:val="single" w:sz="8" w:space="0" w:color="auto"/>
        <w:left w:val="single" w:sz="8" w:space="0" w:color="auto"/>
        <w:bottom w:val="single" w:sz="8" w:space="0" w:color="auto"/>
        <w:right w:val="single" w:sz="8" w:space="0" w:color="auto"/>
      </w:pBdr>
      <w:shd w:val="clear" w:color="000000" w:fill="FFFF99"/>
      <w:spacing w:before="100" w:beforeAutospacing="1" w:after="100" w:afterAutospacing="1"/>
      <w:jc w:val="center"/>
      <w:textAlignment w:val="top"/>
    </w:pPr>
    <w:rPr>
      <w:b/>
      <w:bCs/>
      <w:sz w:val="16"/>
      <w:szCs w:val="16"/>
    </w:rPr>
  </w:style>
  <w:style w:type="paragraph" w:customStyle="1" w:styleId="xl251">
    <w:name w:val="xl251"/>
    <w:basedOn w:val="prastasis"/>
    <w:uiPriority w:val="99"/>
    <w:rsid w:val="00046143"/>
    <w:pPr>
      <w:pBdr>
        <w:top w:val="single" w:sz="8" w:space="0" w:color="auto"/>
        <w:left w:val="single" w:sz="8" w:space="0" w:color="auto"/>
        <w:bottom w:val="single" w:sz="8" w:space="0" w:color="auto"/>
        <w:right w:val="single" w:sz="4" w:space="0" w:color="auto"/>
      </w:pBdr>
      <w:shd w:val="clear" w:color="000000" w:fill="00FFFF"/>
      <w:spacing w:before="100" w:beforeAutospacing="1" w:after="100" w:afterAutospacing="1"/>
      <w:jc w:val="center"/>
      <w:textAlignment w:val="top"/>
    </w:pPr>
    <w:rPr>
      <w:b/>
      <w:bCs/>
      <w:sz w:val="16"/>
      <w:szCs w:val="16"/>
    </w:rPr>
  </w:style>
  <w:style w:type="paragraph" w:customStyle="1" w:styleId="xl252">
    <w:name w:val="xl252"/>
    <w:basedOn w:val="prastasis"/>
    <w:uiPriority w:val="99"/>
    <w:rsid w:val="00046143"/>
    <w:pPr>
      <w:pBdr>
        <w:top w:val="single" w:sz="8" w:space="0" w:color="auto"/>
        <w:left w:val="single" w:sz="4" w:space="0" w:color="auto"/>
        <w:bottom w:val="single" w:sz="8" w:space="0" w:color="auto"/>
        <w:right w:val="single" w:sz="4" w:space="0" w:color="auto"/>
      </w:pBdr>
      <w:shd w:val="clear" w:color="000000" w:fill="00FFFF"/>
      <w:spacing w:before="100" w:beforeAutospacing="1" w:after="100" w:afterAutospacing="1"/>
      <w:jc w:val="center"/>
      <w:textAlignment w:val="top"/>
    </w:pPr>
    <w:rPr>
      <w:b/>
      <w:bCs/>
      <w:sz w:val="16"/>
      <w:szCs w:val="16"/>
    </w:rPr>
  </w:style>
  <w:style w:type="paragraph" w:customStyle="1" w:styleId="xl253">
    <w:name w:val="xl253"/>
    <w:basedOn w:val="prastasis"/>
    <w:uiPriority w:val="99"/>
    <w:rsid w:val="00046143"/>
    <w:pPr>
      <w:pBdr>
        <w:top w:val="single" w:sz="8" w:space="0" w:color="auto"/>
        <w:left w:val="single" w:sz="4" w:space="0" w:color="auto"/>
        <w:bottom w:val="single" w:sz="8" w:space="0" w:color="auto"/>
      </w:pBdr>
      <w:shd w:val="clear" w:color="000000" w:fill="00FFFF"/>
      <w:spacing w:before="100" w:beforeAutospacing="1" w:after="100" w:afterAutospacing="1"/>
      <w:jc w:val="center"/>
      <w:textAlignment w:val="top"/>
    </w:pPr>
    <w:rPr>
      <w:b/>
      <w:bCs/>
      <w:sz w:val="16"/>
      <w:szCs w:val="16"/>
    </w:rPr>
  </w:style>
  <w:style w:type="paragraph" w:customStyle="1" w:styleId="xl254">
    <w:name w:val="xl254"/>
    <w:basedOn w:val="prastasis"/>
    <w:uiPriority w:val="99"/>
    <w:rsid w:val="00046143"/>
    <w:pPr>
      <w:pBdr>
        <w:top w:val="single" w:sz="8" w:space="0" w:color="auto"/>
        <w:left w:val="single" w:sz="8" w:space="0" w:color="auto"/>
        <w:bottom w:val="single" w:sz="8" w:space="0" w:color="auto"/>
        <w:right w:val="single" w:sz="8" w:space="0" w:color="auto"/>
      </w:pBdr>
      <w:shd w:val="clear" w:color="000000" w:fill="00FFFF"/>
      <w:spacing w:before="100" w:beforeAutospacing="1" w:after="100" w:afterAutospacing="1"/>
      <w:jc w:val="center"/>
      <w:textAlignment w:val="top"/>
    </w:pPr>
    <w:rPr>
      <w:b/>
      <w:bCs/>
      <w:sz w:val="16"/>
      <w:szCs w:val="16"/>
    </w:rPr>
  </w:style>
  <w:style w:type="paragraph" w:customStyle="1" w:styleId="xl255">
    <w:name w:val="xl255"/>
    <w:basedOn w:val="prastasis"/>
    <w:uiPriority w:val="99"/>
    <w:rsid w:val="00046143"/>
    <w:pPr>
      <w:pBdr>
        <w:left w:val="single" w:sz="4" w:space="0" w:color="auto"/>
      </w:pBdr>
      <w:shd w:val="clear" w:color="000000" w:fill="CCFFCC"/>
      <w:spacing w:before="100" w:beforeAutospacing="1" w:after="100" w:afterAutospacing="1"/>
      <w:jc w:val="right"/>
      <w:textAlignment w:val="top"/>
    </w:pPr>
    <w:rPr>
      <w:b/>
      <w:bCs/>
      <w:sz w:val="16"/>
      <w:szCs w:val="16"/>
    </w:rPr>
  </w:style>
  <w:style w:type="paragraph" w:customStyle="1" w:styleId="xl256">
    <w:name w:val="xl256"/>
    <w:basedOn w:val="prastasis"/>
    <w:uiPriority w:val="99"/>
    <w:rsid w:val="00046143"/>
    <w:pPr>
      <w:shd w:val="clear" w:color="000000" w:fill="CCFFCC"/>
      <w:spacing w:before="100" w:beforeAutospacing="1" w:after="100" w:afterAutospacing="1"/>
      <w:jc w:val="right"/>
      <w:textAlignment w:val="top"/>
    </w:pPr>
    <w:rPr>
      <w:b/>
      <w:bCs/>
      <w:sz w:val="16"/>
      <w:szCs w:val="16"/>
    </w:rPr>
  </w:style>
  <w:style w:type="paragraph" w:customStyle="1" w:styleId="xl257">
    <w:name w:val="xl257"/>
    <w:basedOn w:val="prastasis"/>
    <w:uiPriority w:val="99"/>
    <w:rsid w:val="00046143"/>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58">
    <w:name w:val="xl258"/>
    <w:basedOn w:val="prastasis"/>
    <w:uiPriority w:val="99"/>
    <w:rsid w:val="00046143"/>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sz w:val="16"/>
      <w:szCs w:val="16"/>
    </w:rPr>
  </w:style>
  <w:style w:type="paragraph" w:customStyle="1" w:styleId="xl259">
    <w:name w:val="xl259"/>
    <w:basedOn w:val="prastasis"/>
    <w:uiPriority w:val="99"/>
    <w:rsid w:val="0004614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60">
    <w:name w:val="xl260"/>
    <w:basedOn w:val="prastasis"/>
    <w:uiPriority w:val="99"/>
    <w:rsid w:val="0004614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6"/>
      <w:szCs w:val="16"/>
    </w:rPr>
  </w:style>
  <w:style w:type="paragraph" w:customStyle="1" w:styleId="xl261">
    <w:name w:val="xl261"/>
    <w:basedOn w:val="prastasis"/>
    <w:uiPriority w:val="99"/>
    <w:rsid w:val="0004614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262">
    <w:name w:val="xl262"/>
    <w:basedOn w:val="prastasis"/>
    <w:uiPriority w:val="99"/>
    <w:rsid w:val="0004614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sz w:val="16"/>
      <w:szCs w:val="16"/>
    </w:rPr>
  </w:style>
  <w:style w:type="paragraph" w:customStyle="1" w:styleId="xl263">
    <w:name w:val="xl263"/>
    <w:basedOn w:val="prastasis"/>
    <w:uiPriority w:val="99"/>
    <w:rsid w:val="00046143"/>
    <w:pPr>
      <w:pBdr>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264">
    <w:name w:val="xl264"/>
    <w:basedOn w:val="prastasis"/>
    <w:uiPriority w:val="99"/>
    <w:rsid w:val="00046143"/>
    <w:pPr>
      <w:pBdr>
        <w:top w:val="single" w:sz="4" w:space="0" w:color="auto"/>
        <w:left w:val="single" w:sz="4" w:space="0" w:color="auto"/>
        <w:bottom w:val="single" w:sz="8" w:space="0" w:color="auto"/>
      </w:pBdr>
      <w:spacing w:before="100" w:beforeAutospacing="1" w:after="100" w:afterAutospacing="1"/>
      <w:jc w:val="center"/>
      <w:textAlignment w:val="top"/>
    </w:pPr>
    <w:rPr>
      <w:sz w:val="16"/>
      <w:szCs w:val="16"/>
    </w:rPr>
  </w:style>
  <w:style w:type="paragraph" w:customStyle="1" w:styleId="xl265">
    <w:name w:val="xl265"/>
    <w:basedOn w:val="prastasis"/>
    <w:uiPriority w:val="99"/>
    <w:rsid w:val="00046143"/>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66">
    <w:name w:val="xl266"/>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67">
    <w:name w:val="xl267"/>
    <w:basedOn w:val="prastasis"/>
    <w:uiPriority w:val="99"/>
    <w:rsid w:val="0004614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68">
    <w:name w:val="xl268"/>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69">
    <w:name w:val="xl269"/>
    <w:basedOn w:val="prastasis"/>
    <w:uiPriority w:val="99"/>
    <w:rsid w:val="00046143"/>
    <w:pPr>
      <w:pBdr>
        <w:left w:val="single" w:sz="4" w:space="0" w:color="auto"/>
        <w:bottom w:val="single" w:sz="8" w:space="0" w:color="auto"/>
        <w:right w:val="single" w:sz="4" w:space="0" w:color="auto"/>
      </w:pBdr>
      <w:shd w:val="clear" w:color="000000" w:fill="CCFFCC"/>
      <w:spacing w:before="100" w:beforeAutospacing="1" w:after="100" w:afterAutospacing="1"/>
      <w:jc w:val="right"/>
      <w:textAlignment w:val="top"/>
    </w:pPr>
    <w:rPr>
      <w:b/>
      <w:bCs/>
      <w:sz w:val="16"/>
      <w:szCs w:val="16"/>
    </w:rPr>
  </w:style>
  <w:style w:type="paragraph" w:customStyle="1" w:styleId="xl270">
    <w:name w:val="xl270"/>
    <w:basedOn w:val="prastasis"/>
    <w:uiPriority w:val="99"/>
    <w:rsid w:val="00046143"/>
    <w:pPr>
      <w:pBdr>
        <w:left w:val="single" w:sz="4" w:space="0" w:color="auto"/>
        <w:bottom w:val="single" w:sz="8" w:space="0" w:color="auto"/>
      </w:pBdr>
      <w:shd w:val="clear" w:color="000000" w:fill="CCFFCC"/>
      <w:spacing w:before="100" w:beforeAutospacing="1" w:after="100" w:afterAutospacing="1"/>
      <w:jc w:val="right"/>
      <w:textAlignment w:val="top"/>
    </w:pPr>
    <w:rPr>
      <w:b/>
      <w:bCs/>
      <w:sz w:val="16"/>
      <w:szCs w:val="16"/>
    </w:rPr>
  </w:style>
  <w:style w:type="paragraph" w:customStyle="1" w:styleId="xl271">
    <w:name w:val="xl271"/>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272">
    <w:name w:val="xl272"/>
    <w:basedOn w:val="prastasis"/>
    <w:uiPriority w:val="99"/>
    <w:rsid w:val="00046143"/>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273">
    <w:name w:val="xl273"/>
    <w:basedOn w:val="prastasis"/>
    <w:uiPriority w:val="99"/>
    <w:rsid w:val="00046143"/>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274">
    <w:name w:val="xl274"/>
    <w:basedOn w:val="prastasis"/>
    <w:uiPriority w:val="99"/>
    <w:rsid w:val="00046143"/>
    <w:pPr>
      <w:pBdr>
        <w:top w:val="single" w:sz="8"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275">
    <w:name w:val="xl275"/>
    <w:basedOn w:val="prastasis"/>
    <w:uiPriority w:val="99"/>
    <w:rsid w:val="00046143"/>
    <w:pPr>
      <w:pBdr>
        <w:top w:val="single" w:sz="8" w:space="0" w:color="auto"/>
        <w:left w:val="single" w:sz="4" w:space="0" w:color="auto"/>
      </w:pBdr>
      <w:shd w:val="clear" w:color="000000" w:fill="CCFFCC"/>
      <w:spacing w:before="100" w:beforeAutospacing="1" w:after="100" w:afterAutospacing="1"/>
      <w:textAlignment w:val="top"/>
    </w:pPr>
    <w:rPr>
      <w:b/>
      <w:bCs/>
      <w:sz w:val="16"/>
      <w:szCs w:val="16"/>
    </w:rPr>
  </w:style>
  <w:style w:type="paragraph" w:customStyle="1" w:styleId="xl276">
    <w:name w:val="xl276"/>
    <w:basedOn w:val="prastasis"/>
    <w:uiPriority w:val="99"/>
    <w:rsid w:val="00046143"/>
    <w:pPr>
      <w:pBdr>
        <w:top w:val="single" w:sz="8" w:space="0" w:color="auto"/>
      </w:pBdr>
      <w:shd w:val="clear" w:color="000000" w:fill="CCFFCC"/>
      <w:spacing w:before="100" w:beforeAutospacing="1" w:after="100" w:afterAutospacing="1"/>
      <w:textAlignment w:val="top"/>
    </w:pPr>
    <w:rPr>
      <w:b/>
      <w:bCs/>
      <w:sz w:val="16"/>
      <w:szCs w:val="16"/>
    </w:rPr>
  </w:style>
  <w:style w:type="paragraph" w:customStyle="1" w:styleId="xl277">
    <w:name w:val="xl277"/>
    <w:basedOn w:val="prastasis"/>
    <w:uiPriority w:val="99"/>
    <w:rsid w:val="00046143"/>
    <w:pPr>
      <w:pBdr>
        <w:top w:val="single" w:sz="8" w:space="0" w:color="auto"/>
        <w:right w:val="single" w:sz="8" w:space="0" w:color="auto"/>
      </w:pBdr>
      <w:shd w:val="clear" w:color="000000" w:fill="CCFFCC"/>
      <w:spacing w:before="100" w:beforeAutospacing="1" w:after="100" w:afterAutospacing="1"/>
      <w:textAlignment w:val="top"/>
    </w:pPr>
    <w:rPr>
      <w:b/>
      <w:bCs/>
      <w:sz w:val="16"/>
      <w:szCs w:val="16"/>
    </w:rPr>
  </w:style>
  <w:style w:type="paragraph" w:customStyle="1" w:styleId="xl278">
    <w:name w:val="xl278"/>
    <w:basedOn w:val="prastasis"/>
    <w:uiPriority w:val="99"/>
    <w:rsid w:val="00046143"/>
    <w:pPr>
      <w:shd w:val="clear" w:color="000000" w:fill="CCFFCC"/>
      <w:spacing w:before="100" w:beforeAutospacing="1" w:after="100" w:afterAutospacing="1"/>
      <w:textAlignment w:val="top"/>
    </w:pPr>
    <w:rPr>
      <w:b/>
      <w:bCs/>
      <w:sz w:val="16"/>
      <w:szCs w:val="16"/>
    </w:rPr>
  </w:style>
  <w:style w:type="paragraph" w:customStyle="1" w:styleId="xl279">
    <w:name w:val="xl279"/>
    <w:basedOn w:val="prastasis"/>
    <w:uiPriority w:val="99"/>
    <w:rsid w:val="00046143"/>
    <w:pPr>
      <w:pBdr>
        <w:top w:val="single" w:sz="8" w:space="0" w:color="auto"/>
        <w:left w:val="single" w:sz="8" w:space="0" w:color="auto"/>
        <w:bottom w:val="single" w:sz="4"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280">
    <w:name w:val="xl280"/>
    <w:basedOn w:val="prastasis"/>
    <w:uiPriority w:val="99"/>
    <w:rsid w:val="00046143"/>
    <w:pPr>
      <w:pBdr>
        <w:top w:val="single" w:sz="4" w:space="0" w:color="auto"/>
        <w:left w:val="single" w:sz="8" w:space="0" w:color="auto"/>
        <w:bottom w:val="single" w:sz="8"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281">
    <w:name w:val="xl281"/>
    <w:basedOn w:val="prastasis"/>
    <w:uiPriority w:val="99"/>
    <w:rsid w:val="00046143"/>
    <w:pPr>
      <w:pBdr>
        <w:top w:val="single" w:sz="4" w:space="0" w:color="auto"/>
        <w:left w:val="single" w:sz="8" w:space="0" w:color="auto"/>
        <w:bottom w:val="single" w:sz="4"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282">
    <w:name w:val="xl282"/>
    <w:basedOn w:val="prastasis"/>
    <w:uiPriority w:val="99"/>
    <w:rsid w:val="00046143"/>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283">
    <w:name w:val="xl283"/>
    <w:basedOn w:val="prastasis"/>
    <w:uiPriority w:val="99"/>
    <w:rsid w:val="00046143"/>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84">
    <w:name w:val="xl284"/>
    <w:basedOn w:val="prastasis"/>
    <w:uiPriority w:val="99"/>
    <w:rsid w:val="00046143"/>
    <w:pPr>
      <w:pBdr>
        <w:top w:val="single" w:sz="4" w:space="0" w:color="auto"/>
        <w:left w:val="single" w:sz="4" w:space="0" w:color="auto"/>
        <w:right w:val="single" w:sz="4" w:space="0" w:color="auto"/>
      </w:pBdr>
      <w:spacing w:before="100" w:beforeAutospacing="1" w:after="100" w:afterAutospacing="1"/>
      <w:textAlignment w:val="top"/>
    </w:pPr>
    <w:rPr>
      <w:sz w:val="16"/>
      <w:szCs w:val="16"/>
    </w:rPr>
  </w:style>
  <w:style w:type="paragraph" w:customStyle="1" w:styleId="xl285">
    <w:name w:val="xl285"/>
    <w:basedOn w:val="prastasis"/>
    <w:uiPriority w:val="99"/>
    <w:rsid w:val="00046143"/>
    <w:pPr>
      <w:pBdr>
        <w:top w:val="single" w:sz="4" w:space="0" w:color="auto"/>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286">
    <w:name w:val="xl286"/>
    <w:basedOn w:val="prastasis"/>
    <w:uiPriority w:val="99"/>
    <w:rsid w:val="00046143"/>
    <w:pPr>
      <w:pBdr>
        <w:top w:val="single" w:sz="4" w:space="0" w:color="auto"/>
        <w:left w:val="single" w:sz="4" w:space="0" w:color="auto"/>
      </w:pBdr>
      <w:spacing w:before="100" w:beforeAutospacing="1" w:after="100" w:afterAutospacing="1"/>
      <w:jc w:val="center"/>
      <w:textAlignment w:val="top"/>
    </w:pPr>
    <w:rPr>
      <w:sz w:val="16"/>
      <w:szCs w:val="16"/>
    </w:rPr>
  </w:style>
  <w:style w:type="paragraph" w:customStyle="1" w:styleId="xl287">
    <w:name w:val="xl287"/>
    <w:basedOn w:val="prastasis"/>
    <w:uiPriority w:val="99"/>
    <w:rsid w:val="00046143"/>
    <w:pPr>
      <w:pBdr>
        <w:left w:val="single" w:sz="4" w:space="0" w:color="auto"/>
        <w:bottom w:val="single" w:sz="8" w:space="0" w:color="auto"/>
      </w:pBdr>
      <w:spacing w:before="100" w:beforeAutospacing="1" w:after="100" w:afterAutospacing="1"/>
      <w:jc w:val="center"/>
      <w:textAlignment w:val="top"/>
    </w:pPr>
    <w:rPr>
      <w:sz w:val="16"/>
      <w:szCs w:val="16"/>
    </w:rPr>
  </w:style>
  <w:style w:type="paragraph" w:customStyle="1" w:styleId="xl288">
    <w:name w:val="xl288"/>
    <w:basedOn w:val="prastasis"/>
    <w:uiPriority w:val="99"/>
    <w:rsid w:val="00046143"/>
    <w:pPr>
      <w:pBdr>
        <w:left w:val="single" w:sz="8" w:space="0" w:color="auto"/>
        <w:bottom w:val="single" w:sz="4"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289">
    <w:name w:val="xl289"/>
    <w:basedOn w:val="prastasis"/>
    <w:uiPriority w:val="99"/>
    <w:rsid w:val="0004614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290">
    <w:name w:val="xl290"/>
    <w:basedOn w:val="prastasis"/>
    <w:uiPriority w:val="99"/>
    <w:rsid w:val="00046143"/>
    <w:pPr>
      <w:pBdr>
        <w:top w:val="single" w:sz="4" w:space="0" w:color="auto"/>
        <w:left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291">
    <w:name w:val="xl291"/>
    <w:basedOn w:val="prastasis"/>
    <w:uiPriority w:val="99"/>
    <w:rsid w:val="00046143"/>
    <w:pPr>
      <w:pBdr>
        <w:bottom w:val="single" w:sz="8" w:space="0" w:color="auto"/>
      </w:pBdr>
      <w:spacing w:before="100" w:beforeAutospacing="1" w:after="100" w:afterAutospacing="1"/>
      <w:jc w:val="right"/>
      <w:textAlignment w:val="top"/>
    </w:pPr>
    <w:rPr>
      <w:sz w:val="18"/>
      <w:szCs w:val="18"/>
    </w:rPr>
  </w:style>
  <w:style w:type="paragraph" w:customStyle="1" w:styleId="xl292">
    <w:name w:val="xl292"/>
    <w:basedOn w:val="prastasis"/>
    <w:uiPriority w:val="99"/>
    <w:rsid w:val="00046143"/>
    <w:pPr>
      <w:pBdr>
        <w:top w:val="single" w:sz="8" w:space="0" w:color="auto"/>
        <w:left w:val="single" w:sz="8" w:space="0" w:color="auto"/>
        <w:right w:val="single" w:sz="4" w:space="0" w:color="auto"/>
      </w:pBdr>
      <w:spacing w:before="100" w:beforeAutospacing="1" w:after="100" w:afterAutospacing="1"/>
      <w:jc w:val="center"/>
      <w:textAlignment w:val="center"/>
    </w:pPr>
    <w:rPr>
      <w:sz w:val="16"/>
      <w:szCs w:val="16"/>
    </w:rPr>
  </w:style>
  <w:style w:type="paragraph" w:customStyle="1" w:styleId="xl293">
    <w:name w:val="xl293"/>
    <w:basedOn w:val="prastasis"/>
    <w:uiPriority w:val="99"/>
    <w:rsid w:val="00046143"/>
    <w:pPr>
      <w:pBdr>
        <w:left w:val="single" w:sz="8" w:space="0" w:color="auto"/>
        <w:right w:val="single" w:sz="4" w:space="0" w:color="auto"/>
      </w:pBdr>
      <w:spacing w:before="100" w:beforeAutospacing="1" w:after="100" w:afterAutospacing="1"/>
      <w:jc w:val="center"/>
      <w:textAlignment w:val="center"/>
    </w:pPr>
    <w:rPr>
      <w:sz w:val="16"/>
      <w:szCs w:val="16"/>
    </w:rPr>
  </w:style>
  <w:style w:type="paragraph" w:customStyle="1" w:styleId="xl294">
    <w:name w:val="xl294"/>
    <w:basedOn w:val="prastasis"/>
    <w:uiPriority w:val="99"/>
    <w:rsid w:val="00046143"/>
    <w:pPr>
      <w:pBdr>
        <w:left w:val="single" w:sz="8" w:space="0" w:color="auto"/>
        <w:bottom w:val="single" w:sz="8" w:space="0" w:color="auto"/>
        <w:right w:val="single" w:sz="4" w:space="0" w:color="auto"/>
      </w:pBdr>
      <w:spacing w:before="100" w:beforeAutospacing="1" w:after="100" w:afterAutospacing="1"/>
      <w:jc w:val="center"/>
      <w:textAlignment w:val="center"/>
    </w:pPr>
    <w:rPr>
      <w:sz w:val="16"/>
      <w:szCs w:val="16"/>
    </w:rPr>
  </w:style>
  <w:style w:type="paragraph" w:customStyle="1" w:styleId="xl295">
    <w:name w:val="xl295"/>
    <w:basedOn w:val="prastasis"/>
    <w:uiPriority w:val="99"/>
    <w:rsid w:val="0004614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96">
    <w:name w:val="xl296"/>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97">
    <w:name w:val="xl297"/>
    <w:basedOn w:val="prastasis"/>
    <w:uiPriority w:val="99"/>
    <w:rsid w:val="00046143"/>
    <w:pPr>
      <w:pBdr>
        <w:top w:val="single" w:sz="8"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98">
    <w:name w:val="xl298"/>
    <w:basedOn w:val="prastasis"/>
    <w:uiPriority w:val="99"/>
    <w:rsid w:val="00046143"/>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99">
    <w:name w:val="xl299"/>
    <w:basedOn w:val="prastasis"/>
    <w:uiPriority w:val="99"/>
    <w:rsid w:val="00046143"/>
    <w:pPr>
      <w:pBdr>
        <w:left w:val="single" w:sz="4" w:space="0" w:color="auto"/>
        <w:bottom w:val="single" w:sz="8" w:space="0" w:color="auto"/>
        <w:right w:val="single" w:sz="4" w:space="0" w:color="auto"/>
      </w:pBdr>
      <w:spacing w:before="100" w:beforeAutospacing="1" w:after="100" w:afterAutospacing="1"/>
      <w:jc w:val="center"/>
      <w:textAlignment w:val="center"/>
    </w:pPr>
    <w:rPr>
      <w:sz w:val="16"/>
      <w:szCs w:val="16"/>
    </w:rPr>
  </w:style>
  <w:style w:type="paragraph" w:customStyle="1" w:styleId="xl300">
    <w:name w:val="xl300"/>
    <w:basedOn w:val="prastasis"/>
    <w:uiPriority w:val="99"/>
    <w:rsid w:val="00046143"/>
    <w:pPr>
      <w:pBdr>
        <w:top w:val="single" w:sz="8"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01">
    <w:name w:val="xl301"/>
    <w:basedOn w:val="prastasis"/>
    <w:uiPriority w:val="99"/>
    <w:rsid w:val="00046143"/>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02">
    <w:name w:val="xl302"/>
    <w:basedOn w:val="prastasis"/>
    <w:uiPriority w:val="99"/>
    <w:rsid w:val="00046143"/>
    <w:pPr>
      <w:pBdr>
        <w:left w:val="single" w:sz="4" w:space="0" w:color="auto"/>
        <w:bottom w:val="single" w:sz="8" w:space="0" w:color="auto"/>
        <w:right w:val="single" w:sz="4" w:space="0" w:color="auto"/>
      </w:pBdr>
      <w:spacing w:before="100" w:beforeAutospacing="1" w:after="100" w:afterAutospacing="1"/>
      <w:jc w:val="center"/>
      <w:textAlignment w:val="center"/>
    </w:pPr>
    <w:rPr>
      <w:sz w:val="16"/>
      <w:szCs w:val="16"/>
    </w:rPr>
  </w:style>
  <w:style w:type="paragraph" w:customStyle="1" w:styleId="xl303">
    <w:name w:val="xl303"/>
    <w:basedOn w:val="prastasis"/>
    <w:uiPriority w:val="99"/>
    <w:rsid w:val="00046143"/>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304">
    <w:name w:val="xl304"/>
    <w:basedOn w:val="prastasis"/>
    <w:uiPriority w:val="99"/>
    <w:rsid w:val="0004614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305">
    <w:name w:val="xl305"/>
    <w:basedOn w:val="prastasis"/>
    <w:uiPriority w:val="99"/>
    <w:rsid w:val="0004614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306">
    <w:name w:val="xl306"/>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07">
    <w:name w:val="xl307"/>
    <w:basedOn w:val="prastasis"/>
    <w:uiPriority w:val="99"/>
    <w:rsid w:val="00046143"/>
    <w:pPr>
      <w:pBdr>
        <w:top w:val="single" w:sz="8"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308">
    <w:name w:val="xl308"/>
    <w:basedOn w:val="prastasis"/>
    <w:uiPriority w:val="99"/>
    <w:rsid w:val="00046143"/>
    <w:pPr>
      <w:pBdr>
        <w:top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309">
    <w:name w:val="xl309"/>
    <w:basedOn w:val="prastasis"/>
    <w:uiPriority w:val="99"/>
    <w:rsid w:val="00046143"/>
    <w:pPr>
      <w:pBdr>
        <w:top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310">
    <w:name w:val="xl310"/>
    <w:basedOn w:val="prastasis"/>
    <w:uiPriority w:val="99"/>
    <w:rsid w:val="00046143"/>
    <w:pPr>
      <w:pBdr>
        <w:top w:val="single" w:sz="8" w:space="0" w:color="auto"/>
        <w:left w:val="single" w:sz="8" w:space="0" w:color="auto"/>
        <w:bottom w:val="single" w:sz="8" w:space="0" w:color="auto"/>
      </w:pBdr>
      <w:shd w:val="clear" w:color="000000" w:fill="FF99CC"/>
      <w:spacing w:before="100" w:beforeAutospacing="1" w:after="100" w:afterAutospacing="1"/>
      <w:textAlignment w:val="top"/>
    </w:pPr>
    <w:rPr>
      <w:b/>
      <w:bCs/>
      <w:sz w:val="16"/>
      <w:szCs w:val="16"/>
    </w:rPr>
  </w:style>
  <w:style w:type="paragraph" w:customStyle="1" w:styleId="xl311">
    <w:name w:val="xl311"/>
    <w:basedOn w:val="prastasis"/>
    <w:uiPriority w:val="99"/>
    <w:rsid w:val="00046143"/>
    <w:pPr>
      <w:pBdr>
        <w:top w:val="single" w:sz="8" w:space="0" w:color="auto"/>
        <w:bottom w:val="single" w:sz="8" w:space="0" w:color="auto"/>
      </w:pBdr>
      <w:shd w:val="clear" w:color="000000" w:fill="FF99CC"/>
      <w:spacing w:before="100" w:beforeAutospacing="1" w:after="100" w:afterAutospacing="1"/>
      <w:textAlignment w:val="top"/>
    </w:pPr>
    <w:rPr>
      <w:b/>
      <w:bCs/>
      <w:sz w:val="16"/>
      <w:szCs w:val="16"/>
    </w:rPr>
  </w:style>
  <w:style w:type="paragraph" w:customStyle="1" w:styleId="xl312">
    <w:name w:val="xl312"/>
    <w:basedOn w:val="prastasis"/>
    <w:uiPriority w:val="99"/>
    <w:rsid w:val="00046143"/>
    <w:pPr>
      <w:pBdr>
        <w:top w:val="single" w:sz="8" w:space="0" w:color="auto"/>
        <w:bottom w:val="single" w:sz="8" w:space="0" w:color="auto"/>
        <w:right w:val="single" w:sz="8" w:space="0" w:color="auto"/>
      </w:pBdr>
      <w:shd w:val="clear" w:color="000000" w:fill="FF99CC"/>
      <w:spacing w:before="100" w:beforeAutospacing="1" w:after="100" w:afterAutospacing="1"/>
      <w:textAlignment w:val="top"/>
    </w:pPr>
    <w:rPr>
      <w:b/>
      <w:bCs/>
      <w:sz w:val="16"/>
      <w:szCs w:val="16"/>
    </w:rPr>
  </w:style>
  <w:style w:type="paragraph" w:customStyle="1" w:styleId="xl313">
    <w:name w:val="xl313"/>
    <w:basedOn w:val="prastasis"/>
    <w:uiPriority w:val="99"/>
    <w:rsid w:val="00046143"/>
    <w:pPr>
      <w:pBdr>
        <w:top w:val="single" w:sz="8" w:space="0" w:color="auto"/>
        <w:left w:val="single" w:sz="8" w:space="0" w:color="auto"/>
        <w:bottom w:val="single" w:sz="8" w:space="0" w:color="auto"/>
      </w:pBdr>
      <w:shd w:val="clear" w:color="000000" w:fill="FFFF00"/>
      <w:spacing w:before="100" w:beforeAutospacing="1" w:after="100" w:afterAutospacing="1"/>
      <w:textAlignment w:val="top"/>
    </w:pPr>
    <w:rPr>
      <w:b/>
      <w:bCs/>
      <w:sz w:val="16"/>
      <w:szCs w:val="16"/>
    </w:rPr>
  </w:style>
  <w:style w:type="paragraph" w:customStyle="1" w:styleId="xl314">
    <w:name w:val="xl314"/>
    <w:basedOn w:val="prastasis"/>
    <w:uiPriority w:val="99"/>
    <w:rsid w:val="00046143"/>
    <w:pPr>
      <w:pBdr>
        <w:top w:val="single" w:sz="8" w:space="0" w:color="auto"/>
        <w:bottom w:val="single" w:sz="8" w:space="0" w:color="auto"/>
      </w:pBdr>
      <w:shd w:val="clear" w:color="000000" w:fill="FFFF00"/>
      <w:spacing w:before="100" w:beforeAutospacing="1" w:after="100" w:afterAutospacing="1"/>
      <w:textAlignment w:val="top"/>
    </w:pPr>
    <w:rPr>
      <w:b/>
      <w:bCs/>
      <w:sz w:val="16"/>
      <w:szCs w:val="16"/>
    </w:rPr>
  </w:style>
  <w:style w:type="paragraph" w:customStyle="1" w:styleId="xl315">
    <w:name w:val="xl315"/>
    <w:basedOn w:val="prastasis"/>
    <w:uiPriority w:val="99"/>
    <w:rsid w:val="00046143"/>
    <w:pPr>
      <w:pBdr>
        <w:top w:val="single" w:sz="8" w:space="0" w:color="auto"/>
        <w:bottom w:val="single" w:sz="8" w:space="0" w:color="auto"/>
        <w:right w:val="single" w:sz="8" w:space="0" w:color="auto"/>
      </w:pBdr>
      <w:shd w:val="clear" w:color="000000" w:fill="FFFF00"/>
      <w:spacing w:before="100" w:beforeAutospacing="1" w:after="100" w:afterAutospacing="1"/>
      <w:textAlignment w:val="top"/>
    </w:pPr>
    <w:rPr>
      <w:b/>
      <w:bCs/>
      <w:sz w:val="16"/>
      <w:szCs w:val="16"/>
    </w:rPr>
  </w:style>
  <w:style w:type="paragraph" w:customStyle="1" w:styleId="xl316">
    <w:name w:val="xl316"/>
    <w:basedOn w:val="prastasis"/>
    <w:uiPriority w:val="99"/>
    <w:rsid w:val="00046143"/>
    <w:pPr>
      <w:pBdr>
        <w:top w:val="single" w:sz="8" w:space="0" w:color="auto"/>
        <w:left w:val="single" w:sz="4" w:space="0" w:color="auto"/>
        <w:bottom w:val="single" w:sz="8" w:space="0" w:color="auto"/>
      </w:pBdr>
      <w:shd w:val="clear" w:color="000000" w:fill="99CCFF"/>
      <w:spacing w:before="100" w:beforeAutospacing="1" w:after="100" w:afterAutospacing="1"/>
      <w:textAlignment w:val="top"/>
    </w:pPr>
    <w:rPr>
      <w:sz w:val="16"/>
      <w:szCs w:val="16"/>
    </w:rPr>
  </w:style>
  <w:style w:type="paragraph" w:customStyle="1" w:styleId="xl317">
    <w:name w:val="xl317"/>
    <w:basedOn w:val="prastasis"/>
    <w:uiPriority w:val="99"/>
    <w:rsid w:val="00046143"/>
    <w:pPr>
      <w:pBdr>
        <w:top w:val="single" w:sz="8" w:space="0" w:color="auto"/>
        <w:bottom w:val="single" w:sz="8" w:space="0" w:color="auto"/>
      </w:pBdr>
      <w:shd w:val="clear" w:color="000000" w:fill="99CCFF"/>
      <w:spacing w:before="100" w:beforeAutospacing="1" w:after="100" w:afterAutospacing="1"/>
      <w:textAlignment w:val="top"/>
    </w:pPr>
    <w:rPr>
      <w:b/>
      <w:bCs/>
      <w:sz w:val="16"/>
      <w:szCs w:val="16"/>
    </w:rPr>
  </w:style>
  <w:style w:type="paragraph" w:customStyle="1" w:styleId="xl318">
    <w:name w:val="xl318"/>
    <w:basedOn w:val="prastasis"/>
    <w:uiPriority w:val="99"/>
    <w:rsid w:val="00046143"/>
    <w:pPr>
      <w:pBdr>
        <w:bottom w:val="single" w:sz="8" w:space="0" w:color="auto"/>
      </w:pBdr>
      <w:shd w:val="clear" w:color="000000" w:fill="99CCFF"/>
      <w:spacing w:before="100" w:beforeAutospacing="1" w:after="100" w:afterAutospacing="1"/>
      <w:textAlignment w:val="top"/>
    </w:pPr>
    <w:rPr>
      <w:b/>
      <w:bCs/>
      <w:sz w:val="16"/>
      <w:szCs w:val="16"/>
    </w:rPr>
  </w:style>
  <w:style w:type="paragraph" w:customStyle="1" w:styleId="xl319">
    <w:name w:val="xl319"/>
    <w:basedOn w:val="prastasis"/>
    <w:uiPriority w:val="99"/>
    <w:rsid w:val="00046143"/>
    <w:pPr>
      <w:pBdr>
        <w:bottom w:val="single" w:sz="8" w:space="0" w:color="auto"/>
        <w:right w:val="single" w:sz="8" w:space="0" w:color="auto"/>
      </w:pBdr>
      <w:shd w:val="clear" w:color="000000" w:fill="99CCFF"/>
      <w:spacing w:before="100" w:beforeAutospacing="1" w:after="100" w:afterAutospacing="1"/>
      <w:textAlignment w:val="top"/>
    </w:pPr>
    <w:rPr>
      <w:b/>
      <w:bCs/>
      <w:sz w:val="16"/>
      <w:szCs w:val="16"/>
    </w:rPr>
  </w:style>
  <w:style w:type="paragraph" w:customStyle="1" w:styleId="xl320">
    <w:name w:val="xl320"/>
    <w:basedOn w:val="prastasis"/>
    <w:uiPriority w:val="99"/>
    <w:rsid w:val="00046143"/>
    <w:pPr>
      <w:pBdr>
        <w:top w:val="single" w:sz="8" w:space="0" w:color="auto"/>
        <w:left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321">
    <w:name w:val="xl321"/>
    <w:basedOn w:val="prastasis"/>
    <w:uiPriority w:val="99"/>
    <w:rsid w:val="0004614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22">
    <w:name w:val="xl322"/>
    <w:basedOn w:val="prastasis"/>
    <w:uiPriority w:val="99"/>
    <w:rsid w:val="00046143"/>
    <w:pPr>
      <w:pBdr>
        <w:top w:val="single" w:sz="4" w:space="0" w:color="auto"/>
        <w:left w:val="single" w:sz="8" w:space="0" w:color="auto"/>
        <w:right w:val="single" w:sz="4" w:space="0" w:color="auto"/>
      </w:pBdr>
      <w:spacing w:before="100" w:beforeAutospacing="1" w:after="100" w:afterAutospacing="1"/>
      <w:jc w:val="center"/>
      <w:textAlignment w:val="center"/>
    </w:pPr>
    <w:rPr>
      <w:sz w:val="16"/>
      <w:szCs w:val="16"/>
    </w:rPr>
  </w:style>
  <w:style w:type="paragraph" w:customStyle="1" w:styleId="xl323">
    <w:name w:val="xl323"/>
    <w:basedOn w:val="prastasis"/>
    <w:uiPriority w:val="99"/>
    <w:rsid w:val="00046143"/>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324">
    <w:name w:val="xl324"/>
    <w:basedOn w:val="prastasis"/>
    <w:uiPriority w:val="99"/>
    <w:rsid w:val="00046143"/>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325">
    <w:name w:val="xl325"/>
    <w:basedOn w:val="prastasis"/>
    <w:uiPriority w:val="99"/>
    <w:rsid w:val="00046143"/>
    <w:pPr>
      <w:pBdr>
        <w:top w:val="single" w:sz="8" w:space="0" w:color="auto"/>
        <w:left w:val="single" w:sz="4" w:space="0" w:color="auto"/>
        <w:right w:val="single" w:sz="4" w:space="0" w:color="auto"/>
      </w:pBdr>
      <w:spacing w:before="100" w:beforeAutospacing="1" w:after="100" w:afterAutospacing="1"/>
      <w:textAlignment w:val="top"/>
    </w:pPr>
    <w:rPr>
      <w:sz w:val="16"/>
      <w:szCs w:val="16"/>
    </w:rPr>
  </w:style>
  <w:style w:type="paragraph" w:customStyle="1" w:styleId="xl326">
    <w:name w:val="xl326"/>
    <w:basedOn w:val="prastasis"/>
    <w:uiPriority w:val="99"/>
    <w:rsid w:val="00046143"/>
    <w:pPr>
      <w:pBdr>
        <w:left w:val="single" w:sz="4" w:space="0" w:color="auto"/>
        <w:bottom w:val="single" w:sz="8" w:space="0" w:color="auto"/>
        <w:right w:val="single" w:sz="4" w:space="0" w:color="auto"/>
      </w:pBdr>
      <w:spacing w:before="100" w:beforeAutospacing="1" w:after="100" w:afterAutospacing="1"/>
      <w:textAlignment w:val="top"/>
    </w:pPr>
    <w:rPr>
      <w:sz w:val="16"/>
      <w:szCs w:val="16"/>
    </w:rPr>
  </w:style>
  <w:style w:type="paragraph" w:customStyle="1" w:styleId="xl327">
    <w:name w:val="xl327"/>
    <w:basedOn w:val="prastasis"/>
    <w:uiPriority w:val="99"/>
    <w:rsid w:val="00046143"/>
    <w:pPr>
      <w:pBdr>
        <w:top w:val="single" w:sz="4" w:space="0" w:color="auto"/>
        <w:left w:val="single" w:sz="8"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328">
    <w:name w:val="xl328"/>
    <w:basedOn w:val="prastasis"/>
    <w:uiPriority w:val="99"/>
    <w:rsid w:val="00046143"/>
    <w:pPr>
      <w:pBdr>
        <w:left w:val="single" w:sz="4"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329">
    <w:name w:val="xl329"/>
    <w:basedOn w:val="prastasis"/>
    <w:uiPriority w:val="99"/>
    <w:rsid w:val="00046143"/>
    <w:pPr>
      <w:pBdr>
        <w:top w:val="single" w:sz="8" w:space="0" w:color="auto"/>
        <w:left w:val="single" w:sz="4" w:space="0" w:color="auto"/>
        <w:right w:val="single" w:sz="4" w:space="0" w:color="auto"/>
      </w:pBdr>
      <w:shd w:val="clear" w:color="000000" w:fill="99CCFF"/>
      <w:spacing w:before="100" w:beforeAutospacing="1" w:after="100" w:afterAutospacing="1"/>
      <w:jc w:val="right"/>
      <w:textAlignment w:val="top"/>
    </w:pPr>
    <w:rPr>
      <w:b/>
      <w:bCs/>
      <w:sz w:val="16"/>
      <w:szCs w:val="16"/>
    </w:rPr>
  </w:style>
  <w:style w:type="paragraph" w:customStyle="1" w:styleId="xl330">
    <w:name w:val="xl330"/>
    <w:basedOn w:val="prastasis"/>
    <w:uiPriority w:val="99"/>
    <w:rsid w:val="00046143"/>
    <w:pPr>
      <w:pBdr>
        <w:top w:val="single" w:sz="8" w:space="0" w:color="auto"/>
        <w:left w:val="single" w:sz="4" w:space="0" w:color="auto"/>
      </w:pBdr>
      <w:shd w:val="clear" w:color="000000" w:fill="99CCFF"/>
      <w:spacing w:before="100" w:beforeAutospacing="1" w:after="100" w:afterAutospacing="1"/>
      <w:jc w:val="right"/>
      <w:textAlignment w:val="top"/>
    </w:pPr>
    <w:rPr>
      <w:b/>
      <w:bCs/>
      <w:sz w:val="16"/>
      <w:szCs w:val="16"/>
    </w:rPr>
  </w:style>
  <w:style w:type="paragraph" w:customStyle="1" w:styleId="xl331">
    <w:name w:val="xl331"/>
    <w:basedOn w:val="prastasis"/>
    <w:uiPriority w:val="99"/>
    <w:rsid w:val="00046143"/>
    <w:pPr>
      <w:pBdr>
        <w:top w:val="single" w:sz="8" w:space="0" w:color="auto"/>
        <w:left w:val="single" w:sz="4" w:space="0" w:color="auto"/>
        <w:bottom w:val="single" w:sz="8" w:space="0" w:color="auto"/>
        <w:right w:val="single" w:sz="4" w:space="0" w:color="auto"/>
      </w:pBdr>
      <w:shd w:val="clear" w:color="000000" w:fill="99CCFF"/>
      <w:spacing w:before="100" w:beforeAutospacing="1" w:after="100" w:afterAutospacing="1"/>
      <w:textAlignment w:val="top"/>
    </w:pPr>
    <w:rPr>
      <w:sz w:val="16"/>
      <w:szCs w:val="16"/>
    </w:rPr>
  </w:style>
  <w:style w:type="paragraph" w:customStyle="1" w:styleId="xl332">
    <w:name w:val="xl332"/>
    <w:basedOn w:val="prastasis"/>
    <w:uiPriority w:val="99"/>
    <w:rsid w:val="00046143"/>
    <w:pPr>
      <w:pBdr>
        <w:left w:val="single" w:sz="4" w:space="0" w:color="auto"/>
        <w:bottom w:val="single" w:sz="8" w:space="0" w:color="auto"/>
        <w:right w:val="single" w:sz="4" w:space="0" w:color="auto"/>
      </w:pBdr>
      <w:shd w:val="clear" w:color="000000" w:fill="99CCFF"/>
      <w:spacing w:before="100" w:beforeAutospacing="1" w:after="100" w:afterAutospacing="1"/>
      <w:textAlignment w:val="top"/>
    </w:pPr>
    <w:rPr>
      <w:sz w:val="16"/>
      <w:szCs w:val="16"/>
    </w:rPr>
  </w:style>
  <w:style w:type="paragraph" w:customStyle="1" w:styleId="xl333">
    <w:name w:val="xl333"/>
    <w:basedOn w:val="prastasis"/>
    <w:uiPriority w:val="99"/>
    <w:rsid w:val="00046143"/>
    <w:pPr>
      <w:pBdr>
        <w:top w:val="single" w:sz="8" w:space="0" w:color="auto"/>
        <w:left w:val="single" w:sz="4" w:space="0" w:color="auto"/>
        <w:bottom w:val="single" w:sz="8" w:space="0" w:color="auto"/>
        <w:right w:val="single" w:sz="8" w:space="0" w:color="auto"/>
      </w:pBdr>
      <w:shd w:val="clear" w:color="000000" w:fill="99CCFF"/>
      <w:spacing w:before="100" w:beforeAutospacing="1" w:after="100" w:afterAutospacing="1"/>
      <w:textAlignment w:val="top"/>
    </w:pPr>
    <w:rPr>
      <w:sz w:val="16"/>
      <w:szCs w:val="16"/>
    </w:rPr>
  </w:style>
  <w:style w:type="paragraph" w:customStyle="1" w:styleId="xl334">
    <w:name w:val="xl334"/>
    <w:basedOn w:val="prastasis"/>
    <w:uiPriority w:val="99"/>
    <w:rsid w:val="00046143"/>
    <w:pPr>
      <w:pBdr>
        <w:top w:val="single" w:sz="8" w:space="0" w:color="auto"/>
        <w:left w:val="single" w:sz="4" w:space="0" w:color="auto"/>
        <w:bottom w:val="single" w:sz="8" w:space="0" w:color="auto"/>
      </w:pBdr>
      <w:shd w:val="clear" w:color="000000" w:fill="CCFFCC"/>
      <w:spacing w:before="100" w:beforeAutospacing="1" w:after="100" w:afterAutospacing="1"/>
      <w:textAlignment w:val="top"/>
    </w:pPr>
    <w:rPr>
      <w:b/>
      <w:bCs/>
      <w:sz w:val="16"/>
      <w:szCs w:val="16"/>
    </w:rPr>
  </w:style>
  <w:style w:type="paragraph" w:customStyle="1" w:styleId="xl335">
    <w:name w:val="xl335"/>
    <w:basedOn w:val="prastasis"/>
    <w:uiPriority w:val="99"/>
    <w:rsid w:val="00046143"/>
    <w:pPr>
      <w:pBdr>
        <w:top w:val="single" w:sz="8" w:space="0" w:color="auto"/>
        <w:bottom w:val="single" w:sz="8" w:space="0" w:color="auto"/>
      </w:pBdr>
      <w:shd w:val="clear" w:color="000000" w:fill="CCFFCC"/>
      <w:spacing w:before="100" w:beforeAutospacing="1" w:after="100" w:afterAutospacing="1"/>
      <w:textAlignment w:val="top"/>
    </w:pPr>
    <w:rPr>
      <w:b/>
      <w:bCs/>
      <w:sz w:val="16"/>
      <w:szCs w:val="16"/>
    </w:rPr>
  </w:style>
  <w:style w:type="paragraph" w:customStyle="1" w:styleId="xl336">
    <w:name w:val="xl336"/>
    <w:basedOn w:val="prastasis"/>
    <w:uiPriority w:val="99"/>
    <w:rsid w:val="00046143"/>
    <w:pPr>
      <w:pBdr>
        <w:bottom w:val="single" w:sz="8" w:space="0" w:color="auto"/>
      </w:pBdr>
      <w:shd w:val="clear" w:color="000000" w:fill="CCFFCC"/>
      <w:spacing w:before="100" w:beforeAutospacing="1" w:after="100" w:afterAutospacing="1"/>
      <w:textAlignment w:val="top"/>
    </w:pPr>
    <w:rPr>
      <w:b/>
      <w:bCs/>
      <w:sz w:val="16"/>
      <w:szCs w:val="16"/>
    </w:rPr>
  </w:style>
  <w:style w:type="paragraph" w:customStyle="1" w:styleId="xl337">
    <w:name w:val="xl337"/>
    <w:basedOn w:val="prastasis"/>
    <w:uiPriority w:val="99"/>
    <w:rsid w:val="00046143"/>
    <w:pPr>
      <w:pBdr>
        <w:top w:val="single" w:sz="8" w:space="0" w:color="auto"/>
        <w:bottom w:val="single" w:sz="8" w:space="0" w:color="auto"/>
        <w:right w:val="single" w:sz="8" w:space="0" w:color="auto"/>
      </w:pBdr>
      <w:shd w:val="clear" w:color="000000" w:fill="CCFFCC"/>
      <w:spacing w:before="100" w:beforeAutospacing="1" w:after="100" w:afterAutospacing="1"/>
      <w:textAlignment w:val="top"/>
    </w:pPr>
    <w:rPr>
      <w:b/>
      <w:bCs/>
      <w:sz w:val="16"/>
      <w:szCs w:val="16"/>
    </w:rPr>
  </w:style>
  <w:style w:type="paragraph" w:customStyle="1" w:styleId="xl338">
    <w:name w:val="xl338"/>
    <w:basedOn w:val="prastasis"/>
    <w:uiPriority w:val="99"/>
    <w:rsid w:val="00046143"/>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39">
    <w:name w:val="xl339"/>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40">
    <w:name w:val="xl340"/>
    <w:basedOn w:val="prastasis"/>
    <w:uiPriority w:val="99"/>
    <w:rsid w:val="00046143"/>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41">
    <w:name w:val="xl341"/>
    <w:basedOn w:val="prastasis"/>
    <w:uiPriority w:val="99"/>
    <w:rsid w:val="00046143"/>
    <w:pPr>
      <w:pBdr>
        <w:top w:val="single" w:sz="8" w:space="0" w:color="auto"/>
        <w:left w:val="single" w:sz="8"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42">
    <w:name w:val="xl342"/>
    <w:basedOn w:val="prastasis"/>
    <w:uiPriority w:val="99"/>
    <w:rsid w:val="00046143"/>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43">
    <w:name w:val="xl343"/>
    <w:basedOn w:val="prastasis"/>
    <w:uiPriority w:val="99"/>
    <w:rsid w:val="00046143"/>
    <w:pPr>
      <w:pBdr>
        <w:top w:val="single" w:sz="8"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44">
    <w:name w:val="xl344"/>
    <w:basedOn w:val="prastasis"/>
    <w:uiPriority w:val="99"/>
    <w:rsid w:val="00046143"/>
    <w:pPr>
      <w:pBdr>
        <w:top w:val="single" w:sz="8" w:space="0" w:color="auto"/>
        <w:left w:val="single" w:sz="4" w:space="0" w:color="auto"/>
        <w:bottom w:val="single" w:sz="8" w:space="0" w:color="auto"/>
      </w:pBdr>
      <w:shd w:val="clear" w:color="000000" w:fill="99CCFF"/>
      <w:spacing w:before="100" w:beforeAutospacing="1" w:after="100" w:afterAutospacing="1"/>
      <w:jc w:val="right"/>
      <w:textAlignment w:val="top"/>
    </w:pPr>
    <w:rPr>
      <w:b/>
      <w:bCs/>
      <w:sz w:val="16"/>
      <w:szCs w:val="16"/>
    </w:rPr>
  </w:style>
  <w:style w:type="paragraph" w:customStyle="1" w:styleId="xl345">
    <w:name w:val="xl345"/>
    <w:basedOn w:val="prastasis"/>
    <w:uiPriority w:val="99"/>
    <w:rsid w:val="00046143"/>
    <w:pPr>
      <w:pBdr>
        <w:top w:val="single" w:sz="8" w:space="0" w:color="auto"/>
        <w:bottom w:val="single" w:sz="8" w:space="0" w:color="auto"/>
      </w:pBdr>
      <w:shd w:val="clear" w:color="000000" w:fill="99CCFF"/>
      <w:spacing w:before="100" w:beforeAutospacing="1" w:after="100" w:afterAutospacing="1"/>
      <w:jc w:val="right"/>
      <w:textAlignment w:val="top"/>
    </w:pPr>
    <w:rPr>
      <w:b/>
      <w:bCs/>
      <w:sz w:val="16"/>
      <w:szCs w:val="16"/>
    </w:rPr>
  </w:style>
  <w:style w:type="paragraph" w:customStyle="1" w:styleId="xl346">
    <w:name w:val="xl346"/>
    <w:basedOn w:val="prastasis"/>
    <w:uiPriority w:val="99"/>
    <w:rsid w:val="00046143"/>
    <w:pPr>
      <w:pBdr>
        <w:top w:val="single" w:sz="8" w:space="0" w:color="auto"/>
        <w:left w:val="single" w:sz="8" w:space="0" w:color="auto"/>
        <w:bottom w:val="single" w:sz="8" w:space="0" w:color="auto"/>
        <w:right w:val="single" w:sz="4" w:space="0" w:color="auto"/>
      </w:pBdr>
      <w:spacing w:before="100" w:beforeAutospacing="1" w:after="100" w:afterAutospacing="1"/>
      <w:jc w:val="right"/>
      <w:textAlignment w:val="top"/>
    </w:pPr>
    <w:rPr>
      <w:b/>
      <w:bCs/>
      <w:sz w:val="16"/>
      <w:szCs w:val="16"/>
    </w:rPr>
  </w:style>
  <w:style w:type="paragraph" w:customStyle="1" w:styleId="xl347">
    <w:name w:val="xl347"/>
    <w:basedOn w:val="prastasis"/>
    <w:uiPriority w:val="99"/>
    <w:rsid w:val="00046143"/>
    <w:pPr>
      <w:pBdr>
        <w:top w:val="single" w:sz="8"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348">
    <w:name w:val="xl348"/>
    <w:basedOn w:val="prastasis"/>
    <w:uiPriority w:val="99"/>
    <w:rsid w:val="00046143"/>
    <w:pPr>
      <w:pBdr>
        <w:top w:val="single" w:sz="8" w:space="0" w:color="auto"/>
        <w:left w:val="single" w:sz="4" w:space="0" w:color="auto"/>
        <w:bottom w:val="single" w:sz="8" w:space="0" w:color="auto"/>
      </w:pBdr>
      <w:spacing w:before="100" w:beforeAutospacing="1" w:after="100" w:afterAutospacing="1"/>
      <w:jc w:val="right"/>
      <w:textAlignment w:val="top"/>
    </w:pPr>
    <w:rPr>
      <w:rFonts w:ascii="Arial" w:hAnsi="Arial" w:cs="Arial"/>
      <w:b/>
      <w:bCs/>
    </w:rPr>
  </w:style>
  <w:style w:type="paragraph" w:customStyle="1" w:styleId="xl349">
    <w:name w:val="xl349"/>
    <w:basedOn w:val="prastasis"/>
    <w:uiPriority w:val="99"/>
    <w:rsid w:val="00046143"/>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jc w:val="right"/>
      <w:textAlignment w:val="top"/>
    </w:pPr>
    <w:rPr>
      <w:b/>
      <w:bCs/>
      <w:sz w:val="16"/>
      <w:szCs w:val="16"/>
    </w:rPr>
  </w:style>
  <w:style w:type="paragraph" w:customStyle="1" w:styleId="xl350">
    <w:name w:val="xl350"/>
    <w:basedOn w:val="prastasis"/>
    <w:uiPriority w:val="99"/>
    <w:rsid w:val="00046143"/>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jc w:val="right"/>
      <w:textAlignment w:val="top"/>
    </w:pPr>
    <w:rPr>
      <w:rFonts w:ascii="Arial" w:hAnsi="Arial" w:cs="Arial"/>
      <w:b/>
      <w:bCs/>
    </w:rPr>
  </w:style>
  <w:style w:type="paragraph" w:customStyle="1" w:styleId="xl351">
    <w:name w:val="xl351"/>
    <w:basedOn w:val="prastasis"/>
    <w:uiPriority w:val="99"/>
    <w:rsid w:val="00046143"/>
    <w:pPr>
      <w:pBdr>
        <w:top w:val="single" w:sz="8" w:space="0" w:color="auto"/>
        <w:left w:val="single" w:sz="4" w:space="0" w:color="auto"/>
        <w:bottom w:val="single" w:sz="8" w:space="0" w:color="auto"/>
      </w:pBdr>
      <w:shd w:val="clear" w:color="000000" w:fill="FFFF99"/>
      <w:spacing w:before="100" w:beforeAutospacing="1" w:after="100" w:afterAutospacing="1"/>
      <w:jc w:val="right"/>
      <w:textAlignment w:val="top"/>
    </w:pPr>
    <w:rPr>
      <w:rFonts w:ascii="Arial" w:hAnsi="Arial" w:cs="Arial"/>
      <w:b/>
      <w:bCs/>
    </w:rPr>
  </w:style>
  <w:style w:type="paragraph" w:customStyle="1" w:styleId="xl352">
    <w:name w:val="xl352"/>
    <w:basedOn w:val="prastasis"/>
    <w:uiPriority w:val="99"/>
    <w:rsid w:val="00046143"/>
    <w:pPr>
      <w:pBdr>
        <w:left w:val="single" w:sz="8" w:space="0" w:color="auto"/>
        <w:bottom w:val="single" w:sz="8" w:space="0" w:color="auto"/>
      </w:pBdr>
      <w:shd w:val="clear" w:color="000000" w:fill="FFFF99"/>
      <w:spacing w:before="100" w:beforeAutospacing="1" w:after="100" w:afterAutospacing="1"/>
      <w:jc w:val="right"/>
      <w:textAlignment w:val="top"/>
    </w:pPr>
    <w:rPr>
      <w:b/>
      <w:bCs/>
      <w:sz w:val="16"/>
      <w:szCs w:val="16"/>
    </w:rPr>
  </w:style>
  <w:style w:type="paragraph" w:customStyle="1" w:styleId="xl353">
    <w:name w:val="xl353"/>
    <w:basedOn w:val="prastasis"/>
    <w:uiPriority w:val="99"/>
    <w:rsid w:val="00046143"/>
    <w:pPr>
      <w:pBdr>
        <w:bottom w:val="single" w:sz="8" w:space="0" w:color="auto"/>
      </w:pBdr>
      <w:shd w:val="clear" w:color="000000" w:fill="FFFF99"/>
      <w:spacing w:before="100" w:beforeAutospacing="1" w:after="100" w:afterAutospacing="1"/>
      <w:jc w:val="right"/>
      <w:textAlignment w:val="top"/>
    </w:pPr>
    <w:rPr>
      <w:b/>
      <w:bCs/>
      <w:sz w:val="16"/>
      <w:szCs w:val="16"/>
    </w:rPr>
  </w:style>
  <w:style w:type="paragraph" w:customStyle="1" w:styleId="xl354">
    <w:name w:val="xl354"/>
    <w:basedOn w:val="prastasis"/>
    <w:uiPriority w:val="99"/>
    <w:rsid w:val="00046143"/>
    <w:pPr>
      <w:pBdr>
        <w:left w:val="single" w:sz="4" w:space="0" w:color="auto"/>
      </w:pBdr>
      <w:spacing w:before="100" w:beforeAutospacing="1" w:after="100" w:afterAutospacing="1"/>
      <w:jc w:val="center"/>
      <w:textAlignment w:val="top"/>
    </w:pPr>
    <w:rPr>
      <w:sz w:val="16"/>
      <w:szCs w:val="16"/>
    </w:rPr>
  </w:style>
  <w:style w:type="paragraph" w:customStyle="1" w:styleId="xl355">
    <w:name w:val="xl355"/>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356">
    <w:name w:val="xl356"/>
    <w:basedOn w:val="prastasis"/>
    <w:uiPriority w:val="99"/>
    <w:rsid w:val="00046143"/>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357">
    <w:name w:val="xl357"/>
    <w:basedOn w:val="prastasis"/>
    <w:uiPriority w:val="99"/>
    <w:rsid w:val="00046143"/>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358">
    <w:name w:val="xl358"/>
    <w:basedOn w:val="prastasis"/>
    <w:uiPriority w:val="99"/>
    <w:rsid w:val="00046143"/>
    <w:pPr>
      <w:pBdr>
        <w:left w:val="single" w:sz="4" w:space="0" w:color="auto"/>
        <w:right w:val="single" w:sz="4" w:space="0" w:color="auto"/>
      </w:pBdr>
      <w:spacing w:before="100" w:beforeAutospacing="1" w:after="100" w:afterAutospacing="1"/>
      <w:textAlignment w:val="top"/>
    </w:pPr>
    <w:rPr>
      <w:sz w:val="16"/>
      <w:szCs w:val="16"/>
    </w:rPr>
  </w:style>
  <w:style w:type="paragraph" w:customStyle="1" w:styleId="xl359">
    <w:name w:val="xl359"/>
    <w:basedOn w:val="prastasis"/>
    <w:uiPriority w:val="99"/>
    <w:rsid w:val="00046143"/>
    <w:pPr>
      <w:pBdr>
        <w:top w:val="single" w:sz="8" w:space="0" w:color="auto"/>
        <w:left w:val="single" w:sz="4" w:space="0" w:color="auto"/>
        <w:right w:val="single" w:sz="4" w:space="0" w:color="auto"/>
      </w:pBdr>
      <w:spacing w:before="100" w:beforeAutospacing="1" w:after="100" w:afterAutospacing="1"/>
      <w:textAlignment w:val="top"/>
    </w:pPr>
    <w:rPr>
      <w:i/>
      <w:iCs/>
      <w:sz w:val="16"/>
      <w:szCs w:val="16"/>
    </w:rPr>
  </w:style>
  <w:style w:type="paragraph" w:customStyle="1" w:styleId="xl360">
    <w:name w:val="xl360"/>
    <w:basedOn w:val="prastasis"/>
    <w:uiPriority w:val="99"/>
    <w:rsid w:val="00046143"/>
    <w:pPr>
      <w:pBdr>
        <w:top w:val="single" w:sz="4" w:space="0" w:color="auto"/>
        <w:left w:val="single" w:sz="4" w:space="0" w:color="auto"/>
      </w:pBdr>
      <w:spacing w:before="100" w:beforeAutospacing="1" w:after="100" w:afterAutospacing="1"/>
      <w:jc w:val="center"/>
      <w:textAlignment w:val="top"/>
    </w:pPr>
    <w:rPr>
      <w:sz w:val="16"/>
      <w:szCs w:val="16"/>
    </w:rPr>
  </w:style>
  <w:style w:type="paragraph" w:customStyle="1" w:styleId="xl361">
    <w:name w:val="xl361"/>
    <w:basedOn w:val="prastasis"/>
    <w:uiPriority w:val="99"/>
    <w:rsid w:val="00046143"/>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362">
    <w:name w:val="xl362"/>
    <w:basedOn w:val="prastasis"/>
    <w:uiPriority w:val="99"/>
    <w:rsid w:val="00046143"/>
    <w:pPr>
      <w:pBdr>
        <w:top w:val="single" w:sz="8" w:space="0" w:color="auto"/>
        <w:left w:val="single" w:sz="4" w:space="0" w:color="auto"/>
      </w:pBdr>
      <w:shd w:val="clear" w:color="000000" w:fill="CCFFCC"/>
      <w:spacing w:before="100" w:beforeAutospacing="1" w:after="100" w:afterAutospacing="1"/>
      <w:textAlignment w:val="top"/>
    </w:pPr>
    <w:rPr>
      <w:b/>
      <w:bCs/>
      <w:sz w:val="16"/>
      <w:szCs w:val="16"/>
    </w:rPr>
  </w:style>
  <w:style w:type="paragraph" w:customStyle="1" w:styleId="xl363">
    <w:name w:val="xl363"/>
    <w:basedOn w:val="prastasis"/>
    <w:uiPriority w:val="99"/>
    <w:rsid w:val="00046143"/>
    <w:pPr>
      <w:shd w:val="clear" w:color="000000" w:fill="CCFFCC"/>
      <w:spacing w:before="100" w:beforeAutospacing="1" w:after="100" w:afterAutospacing="1"/>
      <w:textAlignment w:val="top"/>
    </w:pPr>
    <w:rPr>
      <w:b/>
      <w:bCs/>
      <w:sz w:val="16"/>
      <w:szCs w:val="16"/>
    </w:rPr>
  </w:style>
  <w:style w:type="paragraph" w:customStyle="1" w:styleId="xl364">
    <w:name w:val="xl364"/>
    <w:basedOn w:val="prastasis"/>
    <w:uiPriority w:val="99"/>
    <w:rsid w:val="00046143"/>
    <w:pPr>
      <w:pBdr>
        <w:top w:val="single" w:sz="8" w:space="0" w:color="auto"/>
        <w:right w:val="single" w:sz="8" w:space="0" w:color="auto"/>
      </w:pBdr>
      <w:shd w:val="clear" w:color="000000" w:fill="CCFFCC"/>
      <w:spacing w:before="100" w:beforeAutospacing="1" w:after="100" w:afterAutospacing="1"/>
      <w:textAlignment w:val="top"/>
    </w:pPr>
    <w:rPr>
      <w:b/>
      <w:bCs/>
      <w:sz w:val="16"/>
      <w:szCs w:val="16"/>
    </w:rPr>
  </w:style>
  <w:style w:type="paragraph" w:customStyle="1" w:styleId="xl365">
    <w:name w:val="xl365"/>
    <w:basedOn w:val="prastasis"/>
    <w:uiPriority w:val="99"/>
    <w:rsid w:val="00046143"/>
    <w:pPr>
      <w:pBdr>
        <w:top w:val="single" w:sz="4" w:space="0" w:color="auto"/>
        <w:left w:val="single" w:sz="4" w:space="0" w:color="auto"/>
        <w:right w:val="single" w:sz="4" w:space="0" w:color="auto"/>
      </w:pBdr>
      <w:spacing w:before="100" w:beforeAutospacing="1" w:after="100" w:afterAutospacing="1"/>
      <w:textAlignment w:val="top"/>
    </w:pPr>
    <w:rPr>
      <w:sz w:val="16"/>
      <w:szCs w:val="16"/>
    </w:rPr>
  </w:style>
  <w:style w:type="paragraph" w:customStyle="1" w:styleId="xl366">
    <w:name w:val="xl366"/>
    <w:basedOn w:val="prastasis"/>
    <w:uiPriority w:val="99"/>
    <w:rsid w:val="00046143"/>
    <w:pPr>
      <w:pBdr>
        <w:top w:val="single" w:sz="8" w:space="0" w:color="auto"/>
        <w:left w:val="single" w:sz="4" w:space="0" w:color="auto"/>
        <w:bottom w:val="single" w:sz="8" w:space="0" w:color="auto"/>
        <w:right w:val="single" w:sz="8" w:space="0" w:color="auto"/>
      </w:pBdr>
      <w:shd w:val="clear" w:color="000000" w:fill="99CCFF"/>
      <w:spacing w:before="100" w:beforeAutospacing="1" w:after="100" w:afterAutospacing="1"/>
      <w:textAlignment w:val="top"/>
    </w:pPr>
    <w:rPr>
      <w:sz w:val="16"/>
      <w:szCs w:val="16"/>
    </w:rPr>
  </w:style>
  <w:style w:type="paragraph" w:customStyle="1" w:styleId="xl367">
    <w:name w:val="xl367"/>
    <w:basedOn w:val="prastasis"/>
    <w:uiPriority w:val="99"/>
    <w:rsid w:val="00046143"/>
    <w:pPr>
      <w:pBdr>
        <w:top w:val="single" w:sz="8" w:space="0" w:color="auto"/>
        <w:left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368">
    <w:name w:val="xl368"/>
    <w:basedOn w:val="prastasis"/>
    <w:uiPriority w:val="99"/>
    <w:rsid w:val="00046143"/>
    <w:pPr>
      <w:pBdr>
        <w:left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369">
    <w:name w:val="xl369"/>
    <w:basedOn w:val="prastasis"/>
    <w:uiPriority w:val="99"/>
    <w:rsid w:val="00046143"/>
    <w:pPr>
      <w:pBdr>
        <w:left w:val="single" w:sz="8" w:space="0" w:color="auto"/>
        <w:bottom w:val="single" w:sz="8" w:space="0" w:color="auto"/>
      </w:pBdr>
      <w:shd w:val="clear" w:color="000000" w:fill="FFFF99"/>
      <w:spacing w:before="100" w:beforeAutospacing="1" w:after="100" w:afterAutospacing="1"/>
      <w:jc w:val="right"/>
      <w:textAlignment w:val="top"/>
    </w:pPr>
    <w:rPr>
      <w:b/>
      <w:bCs/>
      <w:sz w:val="16"/>
      <w:szCs w:val="16"/>
    </w:rPr>
  </w:style>
  <w:style w:type="paragraph" w:customStyle="1" w:styleId="xl370">
    <w:name w:val="xl370"/>
    <w:basedOn w:val="prastasis"/>
    <w:uiPriority w:val="99"/>
    <w:rsid w:val="00046143"/>
    <w:pPr>
      <w:pBdr>
        <w:bottom w:val="single" w:sz="8" w:space="0" w:color="auto"/>
      </w:pBdr>
      <w:shd w:val="clear" w:color="000000" w:fill="FFFF99"/>
      <w:spacing w:before="100" w:beforeAutospacing="1" w:after="100" w:afterAutospacing="1"/>
      <w:jc w:val="right"/>
      <w:textAlignment w:val="top"/>
    </w:pPr>
    <w:rPr>
      <w:b/>
      <w:bCs/>
      <w:sz w:val="16"/>
      <w:szCs w:val="16"/>
    </w:rPr>
  </w:style>
  <w:style w:type="paragraph" w:customStyle="1" w:styleId="xl371">
    <w:name w:val="xl371"/>
    <w:basedOn w:val="prastasis"/>
    <w:uiPriority w:val="99"/>
    <w:rsid w:val="00046143"/>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72">
    <w:name w:val="xl372"/>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373">
    <w:name w:val="xl373"/>
    <w:basedOn w:val="prastasis"/>
    <w:uiPriority w:val="99"/>
    <w:rsid w:val="00046143"/>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374">
    <w:name w:val="xl374"/>
    <w:basedOn w:val="prastasis"/>
    <w:uiPriority w:val="99"/>
    <w:rsid w:val="00046143"/>
    <w:pPr>
      <w:pBdr>
        <w:top w:val="single" w:sz="8" w:space="0" w:color="auto"/>
        <w:left w:val="single" w:sz="8"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75">
    <w:name w:val="xl375"/>
    <w:basedOn w:val="prastasis"/>
    <w:uiPriority w:val="99"/>
    <w:rsid w:val="00046143"/>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376">
    <w:name w:val="xl376"/>
    <w:basedOn w:val="prastasis"/>
    <w:uiPriority w:val="99"/>
    <w:rsid w:val="00046143"/>
    <w:pPr>
      <w:pBdr>
        <w:top w:val="single" w:sz="8" w:space="0" w:color="auto"/>
        <w:left w:val="single" w:sz="4" w:space="0" w:color="auto"/>
        <w:bottom w:val="single" w:sz="4" w:space="0" w:color="auto"/>
      </w:pBdr>
      <w:spacing w:before="100" w:beforeAutospacing="1" w:after="100" w:afterAutospacing="1"/>
      <w:textAlignment w:val="top"/>
    </w:pPr>
  </w:style>
  <w:style w:type="paragraph" w:customStyle="1" w:styleId="xl377">
    <w:name w:val="xl377"/>
    <w:basedOn w:val="prastasis"/>
    <w:uiPriority w:val="99"/>
    <w:rsid w:val="00046143"/>
    <w:pPr>
      <w:pBdr>
        <w:top w:val="single" w:sz="4" w:space="0" w:color="auto"/>
        <w:left w:val="single" w:sz="8" w:space="0" w:color="auto"/>
        <w:right w:val="single" w:sz="4" w:space="0" w:color="auto"/>
      </w:pBdr>
      <w:spacing w:before="100" w:beforeAutospacing="1" w:after="100" w:afterAutospacing="1"/>
      <w:textAlignment w:val="top"/>
    </w:pPr>
    <w:rPr>
      <w:sz w:val="16"/>
      <w:szCs w:val="16"/>
    </w:rPr>
  </w:style>
  <w:style w:type="paragraph" w:customStyle="1" w:styleId="xl378">
    <w:name w:val="xl378"/>
    <w:basedOn w:val="prastasis"/>
    <w:uiPriority w:val="99"/>
    <w:rsid w:val="00046143"/>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379">
    <w:name w:val="xl379"/>
    <w:basedOn w:val="prastasis"/>
    <w:uiPriority w:val="99"/>
    <w:rsid w:val="00046143"/>
    <w:pPr>
      <w:pBdr>
        <w:top w:val="single" w:sz="4" w:space="0" w:color="auto"/>
        <w:left w:val="single" w:sz="4" w:space="0" w:color="auto"/>
      </w:pBdr>
      <w:spacing w:before="100" w:beforeAutospacing="1" w:after="100" w:afterAutospacing="1"/>
      <w:textAlignment w:val="top"/>
    </w:pPr>
  </w:style>
  <w:style w:type="paragraph" w:customStyle="1" w:styleId="xl380">
    <w:name w:val="xl380"/>
    <w:basedOn w:val="prastasis"/>
    <w:uiPriority w:val="99"/>
    <w:rsid w:val="00046143"/>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jc w:val="right"/>
      <w:textAlignment w:val="top"/>
    </w:pPr>
    <w:rPr>
      <w:b/>
      <w:bCs/>
      <w:sz w:val="16"/>
      <w:szCs w:val="16"/>
    </w:rPr>
  </w:style>
  <w:style w:type="paragraph" w:customStyle="1" w:styleId="xl381">
    <w:name w:val="xl381"/>
    <w:basedOn w:val="prastasis"/>
    <w:uiPriority w:val="99"/>
    <w:rsid w:val="00046143"/>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jc w:val="right"/>
      <w:textAlignment w:val="top"/>
    </w:pPr>
    <w:rPr>
      <w:rFonts w:ascii="Arial" w:hAnsi="Arial" w:cs="Arial"/>
      <w:b/>
      <w:bCs/>
    </w:rPr>
  </w:style>
  <w:style w:type="paragraph" w:customStyle="1" w:styleId="xl382">
    <w:name w:val="xl382"/>
    <w:basedOn w:val="prastasis"/>
    <w:uiPriority w:val="99"/>
    <w:rsid w:val="00046143"/>
    <w:pPr>
      <w:pBdr>
        <w:top w:val="single" w:sz="8" w:space="0" w:color="auto"/>
        <w:left w:val="single" w:sz="4" w:space="0" w:color="auto"/>
        <w:bottom w:val="single" w:sz="8" w:space="0" w:color="auto"/>
      </w:pBdr>
      <w:shd w:val="clear" w:color="000000" w:fill="FFFF99"/>
      <w:spacing w:before="100" w:beforeAutospacing="1" w:after="100" w:afterAutospacing="1"/>
      <w:jc w:val="right"/>
      <w:textAlignment w:val="top"/>
    </w:pPr>
    <w:rPr>
      <w:rFonts w:ascii="Arial" w:hAnsi="Arial" w:cs="Arial"/>
      <w:b/>
      <w:bCs/>
    </w:rPr>
  </w:style>
  <w:style w:type="paragraph" w:customStyle="1" w:styleId="xl383">
    <w:name w:val="xl383"/>
    <w:basedOn w:val="prastasis"/>
    <w:uiPriority w:val="99"/>
    <w:rsid w:val="00046143"/>
    <w:pPr>
      <w:pBdr>
        <w:top w:val="single" w:sz="4" w:space="0" w:color="auto"/>
        <w:left w:val="single" w:sz="8"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384">
    <w:name w:val="xl384"/>
    <w:basedOn w:val="prastasis"/>
    <w:uiPriority w:val="99"/>
    <w:rsid w:val="00046143"/>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385">
    <w:name w:val="xl385"/>
    <w:basedOn w:val="prastasis"/>
    <w:uiPriority w:val="99"/>
    <w:rsid w:val="00046143"/>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86">
    <w:name w:val="xl386"/>
    <w:basedOn w:val="prastasis"/>
    <w:uiPriority w:val="99"/>
    <w:rsid w:val="00046143"/>
    <w:pPr>
      <w:pBdr>
        <w:left w:val="single" w:sz="4" w:space="0" w:color="auto"/>
        <w:bottom w:val="single" w:sz="8" w:space="0" w:color="auto"/>
        <w:right w:val="single" w:sz="4" w:space="0" w:color="auto"/>
      </w:pBdr>
      <w:spacing w:before="100" w:beforeAutospacing="1" w:after="100" w:afterAutospacing="1"/>
      <w:jc w:val="center"/>
      <w:textAlignment w:val="top"/>
    </w:pPr>
    <w:rPr>
      <w:sz w:val="16"/>
      <w:szCs w:val="16"/>
    </w:rPr>
  </w:style>
  <w:style w:type="paragraph" w:customStyle="1" w:styleId="xl387">
    <w:name w:val="xl387"/>
    <w:basedOn w:val="prastasis"/>
    <w:uiPriority w:val="99"/>
    <w:rsid w:val="00046143"/>
    <w:pPr>
      <w:pBdr>
        <w:top w:val="single" w:sz="8" w:space="0" w:color="auto"/>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88">
    <w:name w:val="xl388"/>
    <w:basedOn w:val="prastasis"/>
    <w:uiPriority w:val="99"/>
    <w:rsid w:val="00046143"/>
    <w:pPr>
      <w:pBdr>
        <w:left w:val="single" w:sz="4" w:space="0" w:color="auto"/>
        <w:bottom w:val="single" w:sz="8" w:space="0" w:color="auto"/>
      </w:pBdr>
      <w:spacing w:before="100" w:beforeAutospacing="1" w:after="100" w:afterAutospacing="1"/>
      <w:jc w:val="center"/>
      <w:textAlignment w:val="top"/>
    </w:pPr>
    <w:rPr>
      <w:sz w:val="16"/>
      <w:szCs w:val="16"/>
    </w:rPr>
  </w:style>
  <w:style w:type="paragraph" w:customStyle="1" w:styleId="xl389">
    <w:name w:val="xl389"/>
    <w:basedOn w:val="prastasis"/>
    <w:uiPriority w:val="99"/>
    <w:rsid w:val="00046143"/>
    <w:pPr>
      <w:pBdr>
        <w:top w:val="single" w:sz="8" w:space="0" w:color="auto"/>
        <w:lef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390">
    <w:name w:val="xl390"/>
    <w:basedOn w:val="prastasis"/>
    <w:uiPriority w:val="99"/>
    <w:rsid w:val="00046143"/>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91">
    <w:name w:val="xl391"/>
    <w:basedOn w:val="prastasis"/>
    <w:uiPriority w:val="99"/>
    <w:rsid w:val="00046143"/>
    <w:pPr>
      <w:pBdr>
        <w:left w:val="single" w:sz="4" w:space="0" w:color="auto"/>
        <w:bottom w:val="single" w:sz="8" w:space="0" w:color="auto"/>
      </w:pBdr>
      <w:shd w:val="clear" w:color="000000" w:fill="FFFFFF"/>
      <w:spacing w:before="100" w:beforeAutospacing="1" w:after="100" w:afterAutospacing="1"/>
      <w:jc w:val="center"/>
      <w:textAlignment w:val="center"/>
    </w:pPr>
    <w:rPr>
      <w:sz w:val="16"/>
      <w:szCs w:val="16"/>
    </w:rPr>
  </w:style>
  <w:style w:type="paragraph" w:customStyle="1" w:styleId="xl66">
    <w:name w:val="xl66"/>
    <w:basedOn w:val="prastasis"/>
    <w:uiPriority w:val="99"/>
    <w:rsid w:val="00046143"/>
    <w:pPr>
      <w:spacing w:before="100" w:beforeAutospacing="1" w:after="100" w:afterAutospacing="1"/>
      <w:textAlignment w:val="top"/>
    </w:pPr>
    <w:rPr>
      <w:sz w:val="16"/>
      <w:szCs w:val="16"/>
    </w:rPr>
  </w:style>
  <w:style w:type="paragraph" w:customStyle="1" w:styleId="xl67">
    <w:name w:val="xl67"/>
    <w:basedOn w:val="prastasis"/>
    <w:uiPriority w:val="99"/>
    <w:rsid w:val="0004614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68">
    <w:name w:val="xl68"/>
    <w:basedOn w:val="prastasis"/>
    <w:uiPriority w:val="99"/>
    <w:rsid w:val="0004614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sz w:val="16"/>
      <w:szCs w:val="16"/>
    </w:rPr>
  </w:style>
  <w:style w:type="paragraph" w:customStyle="1" w:styleId="xl69">
    <w:name w:val="xl69"/>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0">
    <w:name w:val="xl70"/>
    <w:basedOn w:val="prastasis"/>
    <w:uiPriority w:val="99"/>
    <w:rsid w:val="00046143"/>
    <w:pPr>
      <w:spacing w:before="100" w:beforeAutospacing="1" w:after="100" w:afterAutospacing="1"/>
      <w:textAlignment w:val="top"/>
    </w:pPr>
  </w:style>
  <w:style w:type="paragraph" w:customStyle="1" w:styleId="xl71">
    <w:name w:val="xl71"/>
    <w:basedOn w:val="prastasis"/>
    <w:uiPriority w:val="99"/>
    <w:rsid w:val="00046143"/>
    <w:pPr>
      <w:pBdr>
        <w:top w:val="single" w:sz="4" w:space="0" w:color="auto"/>
        <w:bottom w:val="single" w:sz="4" w:space="0" w:color="auto"/>
      </w:pBdr>
      <w:spacing w:before="100" w:beforeAutospacing="1" w:after="100" w:afterAutospacing="1"/>
      <w:textAlignment w:val="top"/>
    </w:pPr>
    <w:rPr>
      <w:sz w:val="16"/>
      <w:szCs w:val="16"/>
    </w:rPr>
  </w:style>
  <w:style w:type="paragraph" w:customStyle="1" w:styleId="xl72">
    <w:name w:val="xl72"/>
    <w:basedOn w:val="prastasis"/>
    <w:uiPriority w:val="99"/>
    <w:rsid w:val="00046143"/>
    <w:pPr>
      <w:pBdr>
        <w:bottom w:val="single" w:sz="4" w:space="0" w:color="auto"/>
      </w:pBdr>
      <w:spacing w:before="100" w:beforeAutospacing="1" w:after="100" w:afterAutospacing="1"/>
      <w:textAlignment w:val="top"/>
    </w:pPr>
    <w:rPr>
      <w:sz w:val="16"/>
      <w:szCs w:val="16"/>
    </w:rPr>
  </w:style>
  <w:style w:type="paragraph" w:customStyle="1" w:styleId="xl73">
    <w:name w:val="xl73"/>
    <w:basedOn w:val="prastasis"/>
    <w:uiPriority w:val="99"/>
    <w:rsid w:val="00046143"/>
    <w:pPr>
      <w:pBdr>
        <w:top w:val="single" w:sz="4" w:space="0" w:color="auto"/>
      </w:pBdr>
      <w:spacing w:before="100" w:beforeAutospacing="1" w:after="100" w:afterAutospacing="1"/>
      <w:textAlignment w:val="top"/>
    </w:pPr>
    <w:rPr>
      <w:sz w:val="16"/>
      <w:szCs w:val="16"/>
    </w:rPr>
  </w:style>
  <w:style w:type="paragraph" w:customStyle="1" w:styleId="xl74">
    <w:name w:val="xl74"/>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5">
    <w:name w:val="xl75"/>
    <w:basedOn w:val="prastasis"/>
    <w:uiPriority w:val="99"/>
    <w:rsid w:val="0004614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76">
    <w:name w:val="xl76"/>
    <w:basedOn w:val="prastasis"/>
    <w:uiPriority w:val="99"/>
    <w:rsid w:val="00046143"/>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77">
    <w:name w:val="xl77"/>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8">
    <w:name w:val="xl78"/>
    <w:basedOn w:val="prastasis"/>
    <w:uiPriority w:val="99"/>
    <w:rsid w:val="00046143"/>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top"/>
    </w:pPr>
    <w:rPr>
      <w:sz w:val="16"/>
      <w:szCs w:val="16"/>
    </w:rPr>
  </w:style>
  <w:style w:type="paragraph" w:customStyle="1" w:styleId="xl79">
    <w:name w:val="xl79"/>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0">
    <w:name w:val="xl80"/>
    <w:basedOn w:val="prastasis"/>
    <w:uiPriority w:val="99"/>
    <w:rsid w:val="000461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2">
    <w:name w:val="xl82"/>
    <w:basedOn w:val="prastasis"/>
    <w:uiPriority w:val="99"/>
    <w:rsid w:val="000461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3">
    <w:name w:val="xl83"/>
    <w:basedOn w:val="prastasis"/>
    <w:uiPriority w:val="99"/>
    <w:rsid w:val="00046143"/>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84">
    <w:name w:val="xl84"/>
    <w:basedOn w:val="prastasis"/>
    <w:uiPriority w:val="99"/>
    <w:rsid w:val="00046143"/>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85">
    <w:name w:val="xl85"/>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6">
    <w:name w:val="xl86"/>
    <w:basedOn w:val="prastasis"/>
    <w:uiPriority w:val="99"/>
    <w:rsid w:val="0004614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87">
    <w:name w:val="xl87"/>
    <w:basedOn w:val="prastasis"/>
    <w:uiPriority w:val="99"/>
    <w:rsid w:val="00046143"/>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sz w:val="16"/>
      <w:szCs w:val="16"/>
    </w:rPr>
  </w:style>
  <w:style w:type="paragraph" w:customStyle="1" w:styleId="xl88">
    <w:name w:val="xl88"/>
    <w:basedOn w:val="prastasis"/>
    <w:uiPriority w:val="99"/>
    <w:rsid w:val="00046143"/>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89">
    <w:name w:val="xl89"/>
    <w:basedOn w:val="prastasis"/>
    <w:uiPriority w:val="99"/>
    <w:rsid w:val="00046143"/>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90">
    <w:name w:val="xl90"/>
    <w:basedOn w:val="prastasis"/>
    <w:uiPriority w:val="99"/>
    <w:rsid w:val="0004614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sz w:val="16"/>
      <w:szCs w:val="16"/>
    </w:rPr>
  </w:style>
  <w:style w:type="paragraph" w:customStyle="1" w:styleId="xl91">
    <w:name w:val="xl91"/>
    <w:basedOn w:val="prastasis"/>
    <w:uiPriority w:val="99"/>
    <w:rsid w:val="0004614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92">
    <w:name w:val="xl92"/>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3">
    <w:name w:val="xl93"/>
    <w:basedOn w:val="prastasis"/>
    <w:uiPriority w:val="99"/>
    <w:rsid w:val="00046143"/>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top"/>
    </w:pPr>
    <w:rPr>
      <w:b/>
      <w:bCs/>
      <w:sz w:val="16"/>
      <w:szCs w:val="16"/>
    </w:rPr>
  </w:style>
  <w:style w:type="paragraph" w:customStyle="1" w:styleId="xl94">
    <w:name w:val="xl94"/>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prastasis"/>
    <w:uiPriority w:val="99"/>
    <w:rsid w:val="0004614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sz w:val="16"/>
      <w:szCs w:val="16"/>
    </w:rPr>
  </w:style>
  <w:style w:type="paragraph" w:customStyle="1" w:styleId="xl96">
    <w:name w:val="xl96"/>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7">
    <w:name w:val="xl97"/>
    <w:basedOn w:val="prastasis"/>
    <w:uiPriority w:val="99"/>
    <w:rsid w:val="0004614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sz w:val="16"/>
      <w:szCs w:val="16"/>
    </w:rPr>
  </w:style>
  <w:style w:type="paragraph" w:customStyle="1" w:styleId="xl98">
    <w:name w:val="xl98"/>
    <w:basedOn w:val="prastasis"/>
    <w:uiPriority w:val="99"/>
    <w:rsid w:val="0004614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sz w:val="16"/>
      <w:szCs w:val="16"/>
    </w:rPr>
  </w:style>
  <w:style w:type="paragraph" w:customStyle="1" w:styleId="xl99">
    <w:name w:val="xl99"/>
    <w:basedOn w:val="prastasis"/>
    <w:uiPriority w:val="99"/>
    <w:rsid w:val="00046143"/>
    <w:pPr>
      <w:spacing w:before="100" w:beforeAutospacing="1" w:after="100" w:afterAutospacing="1"/>
      <w:jc w:val="center"/>
      <w:textAlignment w:val="top"/>
    </w:pPr>
    <w:rPr>
      <w:sz w:val="16"/>
      <w:szCs w:val="16"/>
    </w:rPr>
  </w:style>
  <w:style w:type="paragraph" w:customStyle="1" w:styleId="xl100">
    <w:name w:val="xl100"/>
    <w:basedOn w:val="prastasis"/>
    <w:uiPriority w:val="99"/>
    <w:rsid w:val="00046143"/>
    <w:pPr>
      <w:pBdr>
        <w:top w:val="single" w:sz="4" w:space="0" w:color="auto"/>
        <w:left w:val="single" w:sz="4" w:space="0" w:color="auto"/>
        <w:bottom w:val="single" w:sz="4" w:space="0" w:color="auto"/>
      </w:pBdr>
      <w:shd w:val="clear" w:color="000000" w:fill="CCFFCC"/>
      <w:spacing w:before="100" w:beforeAutospacing="1" w:after="100" w:afterAutospacing="1"/>
      <w:textAlignment w:val="top"/>
    </w:pPr>
    <w:rPr>
      <w:b/>
      <w:bCs/>
      <w:sz w:val="16"/>
      <w:szCs w:val="16"/>
    </w:rPr>
  </w:style>
  <w:style w:type="paragraph" w:customStyle="1" w:styleId="xl101">
    <w:name w:val="xl101"/>
    <w:basedOn w:val="prastasis"/>
    <w:uiPriority w:val="99"/>
    <w:rsid w:val="00046143"/>
    <w:pPr>
      <w:pBdr>
        <w:top w:val="single" w:sz="4" w:space="0" w:color="auto"/>
        <w:bottom w:val="single" w:sz="4" w:space="0" w:color="auto"/>
      </w:pBdr>
      <w:shd w:val="clear" w:color="000000" w:fill="CCFFCC"/>
      <w:spacing w:before="100" w:beforeAutospacing="1" w:after="100" w:afterAutospacing="1"/>
      <w:textAlignment w:val="top"/>
    </w:pPr>
    <w:rPr>
      <w:b/>
      <w:bCs/>
      <w:sz w:val="16"/>
      <w:szCs w:val="16"/>
    </w:rPr>
  </w:style>
  <w:style w:type="paragraph" w:customStyle="1" w:styleId="xl102">
    <w:name w:val="xl102"/>
    <w:basedOn w:val="prastasis"/>
    <w:uiPriority w:val="99"/>
    <w:rsid w:val="00046143"/>
    <w:pPr>
      <w:pBdr>
        <w:top w:val="single" w:sz="4" w:space="0" w:color="auto"/>
        <w:bottom w:val="single" w:sz="4" w:space="0" w:color="auto"/>
        <w:right w:val="single" w:sz="4" w:space="0" w:color="auto"/>
      </w:pBdr>
      <w:shd w:val="clear" w:color="000000" w:fill="CCFFCC"/>
      <w:spacing w:before="100" w:beforeAutospacing="1" w:after="100" w:afterAutospacing="1"/>
      <w:textAlignment w:val="top"/>
    </w:pPr>
    <w:rPr>
      <w:b/>
      <w:bCs/>
      <w:sz w:val="16"/>
      <w:szCs w:val="16"/>
    </w:rPr>
  </w:style>
  <w:style w:type="paragraph" w:customStyle="1" w:styleId="xl103">
    <w:name w:val="xl103"/>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04">
    <w:name w:val="xl104"/>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5">
    <w:name w:val="xl105"/>
    <w:basedOn w:val="prastasis"/>
    <w:uiPriority w:val="99"/>
    <w:rsid w:val="00046143"/>
    <w:pPr>
      <w:pBdr>
        <w:top w:val="single" w:sz="4" w:space="0" w:color="auto"/>
        <w:left w:val="single" w:sz="4" w:space="0" w:color="auto"/>
        <w:bottom w:val="single" w:sz="4" w:space="0" w:color="auto"/>
      </w:pBdr>
      <w:shd w:val="clear" w:color="000000" w:fill="99CCFF"/>
      <w:spacing w:before="100" w:beforeAutospacing="1" w:after="100" w:afterAutospacing="1"/>
      <w:textAlignment w:val="top"/>
    </w:pPr>
    <w:rPr>
      <w:sz w:val="16"/>
      <w:szCs w:val="16"/>
    </w:rPr>
  </w:style>
  <w:style w:type="numbering" w:customStyle="1" w:styleId="Sraonra11">
    <w:name w:val="Sąrašo nėra11"/>
    <w:next w:val="Sraonra"/>
    <w:uiPriority w:val="99"/>
    <w:semiHidden/>
    <w:unhideWhenUsed/>
    <w:rsid w:val="00046143"/>
  </w:style>
  <w:style w:type="paragraph" w:customStyle="1" w:styleId="Sraassunumeriais1">
    <w:name w:val="Sąrašas su numeriais1"/>
    <w:basedOn w:val="prastasis"/>
    <w:next w:val="Sraassunumeriais"/>
    <w:uiPriority w:val="99"/>
    <w:semiHidden/>
    <w:unhideWhenUsed/>
    <w:rsid w:val="00046143"/>
    <w:pPr>
      <w:tabs>
        <w:tab w:val="num" w:pos="360"/>
      </w:tabs>
      <w:spacing w:after="160" w:line="259" w:lineRule="auto"/>
      <w:ind w:left="360" w:hanging="360"/>
      <w:contextualSpacing/>
    </w:pPr>
    <w:rPr>
      <w:rFonts w:ascii="Calibri" w:eastAsia="Calibri" w:hAnsi="Calibri"/>
      <w:sz w:val="22"/>
      <w:szCs w:val="22"/>
      <w:lang w:eastAsia="en-US"/>
    </w:rPr>
  </w:style>
  <w:style w:type="paragraph" w:styleId="Pataisymai">
    <w:name w:val="Revision"/>
    <w:hidden/>
    <w:uiPriority w:val="99"/>
    <w:semiHidden/>
    <w:rsid w:val="00566BD8"/>
    <w:pPr>
      <w:spacing w:after="0" w:line="240" w:lineRule="auto"/>
    </w:pPr>
    <w:rPr>
      <w:rFonts w:ascii="Times New Roman" w:eastAsia="Times New Roman" w:hAnsi="Times New Roman" w:cs="Times New Roman"/>
      <w:sz w:val="24"/>
      <w:szCs w:val="24"/>
      <w:lang w:eastAsia="lt-LT"/>
    </w:rPr>
  </w:style>
  <w:style w:type="character" w:styleId="Komentaronuoroda">
    <w:name w:val="annotation reference"/>
    <w:basedOn w:val="Numatytasispastraiposriftas"/>
    <w:uiPriority w:val="99"/>
    <w:semiHidden/>
    <w:unhideWhenUsed/>
    <w:rsid w:val="00F442F9"/>
    <w:rPr>
      <w:sz w:val="16"/>
      <w:szCs w:val="16"/>
    </w:rPr>
  </w:style>
  <w:style w:type="paragraph" w:styleId="Komentarotekstas">
    <w:name w:val="annotation text"/>
    <w:basedOn w:val="prastasis"/>
    <w:link w:val="KomentarotekstasDiagrama"/>
    <w:uiPriority w:val="99"/>
    <w:semiHidden/>
    <w:unhideWhenUsed/>
    <w:rsid w:val="00F442F9"/>
    <w:rPr>
      <w:sz w:val="20"/>
      <w:szCs w:val="20"/>
    </w:rPr>
  </w:style>
  <w:style w:type="character" w:customStyle="1" w:styleId="KomentarotekstasDiagrama">
    <w:name w:val="Komentaro tekstas Diagrama"/>
    <w:basedOn w:val="Numatytasispastraiposriftas"/>
    <w:link w:val="Komentarotekstas"/>
    <w:uiPriority w:val="99"/>
    <w:semiHidden/>
    <w:rsid w:val="00F442F9"/>
    <w:rPr>
      <w:rFonts w:ascii="Times New Roman" w:eastAsia="Times New Roman" w:hAnsi="Times New Roman" w:cs="Times New Roman"/>
      <w:sz w:val="20"/>
      <w:szCs w:val="20"/>
      <w:lang w:eastAsia="lt-LT"/>
    </w:rPr>
  </w:style>
  <w:style w:type="paragraph" w:styleId="Komentarotema">
    <w:name w:val="annotation subject"/>
    <w:basedOn w:val="Komentarotekstas"/>
    <w:next w:val="Komentarotekstas"/>
    <w:link w:val="KomentarotemaDiagrama"/>
    <w:uiPriority w:val="99"/>
    <w:semiHidden/>
    <w:unhideWhenUsed/>
    <w:rsid w:val="00F442F9"/>
    <w:rPr>
      <w:b/>
      <w:bCs/>
    </w:rPr>
  </w:style>
  <w:style w:type="character" w:customStyle="1" w:styleId="KomentarotemaDiagrama">
    <w:name w:val="Komentaro tema Diagrama"/>
    <w:basedOn w:val="KomentarotekstasDiagrama"/>
    <w:link w:val="Komentarotema"/>
    <w:uiPriority w:val="99"/>
    <w:semiHidden/>
    <w:rsid w:val="00F442F9"/>
    <w:rPr>
      <w:rFonts w:ascii="Times New Roman" w:eastAsia="Times New Roman" w:hAnsi="Times New Roman" w:cs="Times New Roman"/>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7685725">
      <w:bodyDiv w:val="1"/>
      <w:marLeft w:val="0"/>
      <w:marRight w:val="0"/>
      <w:marTop w:val="0"/>
      <w:marBottom w:val="0"/>
      <w:divBdr>
        <w:top w:val="none" w:sz="0" w:space="0" w:color="auto"/>
        <w:left w:val="none" w:sz="0" w:space="0" w:color="auto"/>
        <w:bottom w:val="none" w:sz="0" w:space="0" w:color="auto"/>
        <w:right w:val="none" w:sz="0" w:space="0" w:color="auto"/>
      </w:divBdr>
    </w:div>
    <w:div w:id="1385369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header" Target="header4.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header" Target="header3.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_Worksheet9.xlsx"/><Relationship Id="rId2" Type="http://schemas.microsoft.com/office/2011/relationships/chartColorStyle" Target="colors6.xml"/><Relationship Id="rId1" Type="http://schemas.microsoft.com/office/2011/relationships/chartStyle" Target="style6.xml"/></Relationships>
</file>

<file path=word/charts/_rels/chart11.xml.rels><?xml version="1.0" encoding="UTF-8" standalone="yes"?>
<Relationships xmlns="http://schemas.openxmlformats.org/package/2006/relationships"><Relationship Id="rId3" Type="http://schemas.openxmlformats.org/officeDocument/2006/relationships/package" Target="../embeddings/Microsoft_Excel_Worksheet10.xlsx"/><Relationship Id="rId2" Type="http://schemas.microsoft.com/office/2011/relationships/chartColorStyle" Target="colors7.xml"/><Relationship Id="rId1" Type="http://schemas.microsoft.com/office/2011/relationships/chartStyle" Target="style7.xml"/></Relationships>
</file>

<file path=word/charts/_rels/chart12.xml.rels><?xml version="1.0" encoding="UTF-8" standalone="yes"?>
<Relationships xmlns="http://schemas.openxmlformats.org/package/2006/relationships"><Relationship Id="rId2" Type="http://schemas.openxmlformats.org/officeDocument/2006/relationships/package" Target="../embeddings/Microsoft_Excel_Worksheet11.xlsx"/><Relationship Id="rId1" Type="http://schemas.openxmlformats.org/officeDocument/2006/relationships/themeOverride" Target="../theme/themeOverride5.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4.xml"/><Relationship Id="rId1" Type="http://schemas.microsoft.com/office/2011/relationships/chartStyle" Target="style4.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2.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3.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5.xml"/><Relationship Id="rId1" Type="http://schemas.microsoft.com/office/2011/relationships/chartStyle" Target="style5.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Lapas1!$B$1</c:f>
              <c:strCache>
                <c:ptCount val="1"/>
                <c:pt idx="0">
                  <c:v>tūkst. Eur</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93D1-4EF4-81AB-2C3CB453575A}"/>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93D1-4EF4-81AB-2C3CB453575A}"/>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93D1-4EF4-81AB-2C3CB453575A}"/>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93D1-4EF4-81AB-2C3CB453575A}"/>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93D1-4EF4-81AB-2C3CB453575A}"/>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93D1-4EF4-81AB-2C3CB453575A}"/>
              </c:ext>
            </c:extLst>
          </c:dPt>
          <c:dLbls>
            <c:dLbl>
              <c:idx val="1"/>
              <c:layout>
                <c:manualLayout>
                  <c:x val="-2.9190662372115227E-3"/>
                  <c:y val="-0.1828800713330361"/>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93D1-4EF4-81AB-2C3CB453575A}"/>
                </c:ext>
              </c:extLst>
            </c:dLbl>
            <c:dLbl>
              <c:idx val="2"/>
              <c:showLegendKey val="0"/>
              <c:showVal val="0"/>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3D1-4EF4-81AB-2C3CB453575A}"/>
                </c:ext>
              </c:extLst>
            </c:dLbl>
            <c:dLbl>
              <c:idx val="4"/>
              <c:showLegendKey val="0"/>
              <c:showVal val="0"/>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9-93D1-4EF4-81AB-2C3CB453575A}"/>
                </c:ext>
              </c:extLst>
            </c:dLbl>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Lapas1!$A$2:$A$7</c:f>
              <c:strCache>
                <c:ptCount val="6"/>
                <c:pt idx="0">
                  <c:v>I programa</c:v>
                </c:pt>
                <c:pt idx="1">
                  <c:v>II programa</c:v>
                </c:pt>
                <c:pt idx="2">
                  <c:v>III programa</c:v>
                </c:pt>
                <c:pt idx="3">
                  <c:v>IV programa</c:v>
                </c:pt>
                <c:pt idx="4">
                  <c:v>V programa</c:v>
                </c:pt>
                <c:pt idx="5">
                  <c:v>VI programa </c:v>
                </c:pt>
              </c:strCache>
            </c:strRef>
          </c:cat>
          <c:val>
            <c:numRef>
              <c:f>Lapas1!$B$2:$B$7</c:f>
              <c:numCache>
                <c:formatCode>General</c:formatCode>
                <c:ptCount val="6"/>
                <c:pt idx="0">
                  <c:v>13440.2</c:v>
                </c:pt>
                <c:pt idx="1">
                  <c:v>15813</c:v>
                </c:pt>
                <c:pt idx="2">
                  <c:v>33.799999999999997</c:v>
                </c:pt>
                <c:pt idx="3">
                  <c:v>5011.8</c:v>
                </c:pt>
                <c:pt idx="4">
                  <c:v>12.5</c:v>
                </c:pt>
                <c:pt idx="5">
                  <c:v>4142.5</c:v>
                </c:pt>
              </c:numCache>
            </c:numRef>
          </c:val>
          <c:extLst>
            <c:ext xmlns:c16="http://schemas.microsoft.com/office/drawing/2014/chart" uri="{C3380CC4-5D6E-409C-BE32-E72D297353CC}">
              <c16:uniqueId val="{0000000C-93D1-4EF4-81AB-2C3CB453575A}"/>
            </c:ext>
          </c:extLst>
        </c:ser>
        <c:dLbls>
          <c:showLegendKey val="0"/>
          <c:showVal val="0"/>
          <c:showCatName val="0"/>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Lapas1!$B$1</c:f>
              <c:strCache>
                <c:ptCount val="1"/>
                <c:pt idx="0">
                  <c:v>Planas </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Lapas1!$A$2:$A$6</c:f>
              <c:numCache>
                <c:formatCode>General</c:formatCode>
                <c:ptCount val="5"/>
                <c:pt idx="0">
                  <c:v>2020</c:v>
                </c:pt>
                <c:pt idx="1">
                  <c:v>2021</c:v>
                </c:pt>
                <c:pt idx="2">
                  <c:v>2022</c:v>
                </c:pt>
                <c:pt idx="3">
                  <c:v>2023</c:v>
                </c:pt>
                <c:pt idx="4">
                  <c:v>2024</c:v>
                </c:pt>
              </c:numCache>
            </c:numRef>
          </c:cat>
          <c:val>
            <c:numRef>
              <c:f>Lapas1!$B$2:$B$6</c:f>
              <c:numCache>
                <c:formatCode>General</c:formatCode>
                <c:ptCount val="5"/>
                <c:pt idx="0">
                  <c:v>115</c:v>
                </c:pt>
                <c:pt idx="1">
                  <c:v>115</c:v>
                </c:pt>
                <c:pt idx="2">
                  <c:v>115</c:v>
                </c:pt>
                <c:pt idx="3">
                  <c:v>115</c:v>
                </c:pt>
                <c:pt idx="4">
                  <c:v>115</c:v>
                </c:pt>
              </c:numCache>
            </c:numRef>
          </c:val>
          <c:extLst>
            <c:ext xmlns:c16="http://schemas.microsoft.com/office/drawing/2014/chart" uri="{C3380CC4-5D6E-409C-BE32-E72D297353CC}">
              <c16:uniqueId val="{00000000-2D2F-403C-9DE5-7DA3F44DF329}"/>
            </c:ext>
          </c:extLst>
        </c:ser>
        <c:ser>
          <c:idx val="1"/>
          <c:order val="1"/>
          <c:tx>
            <c:strRef>
              <c:f>Lapas1!$C$1</c:f>
              <c:strCache>
                <c:ptCount val="1"/>
                <c:pt idx="0">
                  <c:v>Faktas</c:v>
                </c:pt>
              </c:strCache>
            </c:strRef>
          </c:tx>
          <c:spPr>
            <a:solidFill>
              <a:srgbClr val="C00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Lapas1!$A$2:$A$6</c:f>
              <c:numCache>
                <c:formatCode>General</c:formatCode>
                <c:ptCount val="5"/>
                <c:pt idx="0">
                  <c:v>2020</c:v>
                </c:pt>
                <c:pt idx="1">
                  <c:v>2021</c:v>
                </c:pt>
                <c:pt idx="2">
                  <c:v>2022</c:v>
                </c:pt>
                <c:pt idx="3">
                  <c:v>2023</c:v>
                </c:pt>
                <c:pt idx="4">
                  <c:v>2024</c:v>
                </c:pt>
              </c:numCache>
            </c:numRef>
          </c:cat>
          <c:val>
            <c:numRef>
              <c:f>Lapas1!$C$2:$C$6</c:f>
              <c:numCache>
                <c:formatCode>General</c:formatCode>
                <c:ptCount val="5"/>
                <c:pt idx="0">
                  <c:v>245</c:v>
                </c:pt>
                <c:pt idx="1">
                  <c:v>245</c:v>
                </c:pt>
                <c:pt idx="2">
                  <c:v>186</c:v>
                </c:pt>
                <c:pt idx="3">
                  <c:v>122</c:v>
                </c:pt>
                <c:pt idx="4">
                  <c:v>179</c:v>
                </c:pt>
              </c:numCache>
            </c:numRef>
          </c:val>
          <c:extLst>
            <c:ext xmlns:c16="http://schemas.microsoft.com/office/drawing/2014/chart" uri="{C3380CC4-5D6E-409C-BE32-E72D297353CC}">
              <c16:uniqueId val="{00000001-2D2F-403C-9DE5-7DA3F44DF329}"/>
            </c:ext>
          </c:extLst>
        </c:ser>
        <c:ser>
          <c:idx val="2"/>
          <c:order val="2"/>
          <c:tx>
            <c:strRef>
              <c:f>Lapas1!$D$1</c:f>
              <c:strCache>
                <c:ptCount val="1"/>
                <c:pt idx="0">
                  <c:v>Stulpelis1</c:v>
                </c:pt>
              </c:strCache>
            </c:strRef>
          </c:tx>
          <c:spPr>
            <a:solidFill>
              <a:schemeClr val="accent3"/>
            </a:solidFill>
            <a:ln>
              <a:noFill/>
            </a:ln>
            <a:effectLst/>
          </c:spPr>
          <c:invertIfNegative val="0"/>
          <c:cat>
            <c:numRef>
              <c:f>Lapas1!$A$2:$A$6</c:f>
              <c:numCache>
                <c:formatCode>General</c:formatCode>
                <c:ptCount val="5"/>
                <c:pt idx="0">
                  <c:v>2020</c:v>
                </c:pt>
                <c:pt idx="1">
                  <c:v>2021</c:v>
                </c:pt>
                <c:pt idx="2">
                  <c:v>2022</c:v>
                </c:pt>
                <c:pt idx="3">
                  <c:v>2023</c:v>
                </c:pt>
                <c:pt idx="4">
                  <c:v>2024</c:v>
                </c:pt>
              </c:numCache>
            </c:numRef>
          </c:cat>
          <c:val>
            <c:numRef>
              <c:f>Lapas1!$D$2:$D$6</c:f>
              <c:numCache>
                <c:formatCode>General</c:formatCode>
                <c:ptCount val="5"/>
              </c:numCache>
            </c:numRef>
          </c:val>
          <c:extLst>
            <c:ext xmlns:c16="http://schemas.microsoft.com/office/drawing/2014/chart" uri="{C3380CC4-5D6E-409C-BE32-E72D297353CC}">
              <c16:uniqueId val="{00000002-2D2F-403C-9DE5-7DA3F44DF329}"/>
            </c:ext>
          </c:extLst>
        </c:ser>
        <c:dLbls>
          <c:showLegendKey val="0"/>
          <c:showVal val="0"/>
          <c:showCatName val="0"/>
          <c:showSerName val="0"/>
          <c:showPercent val="0"/>
          <c:showBubbleSize val="0"/>
        </c:dLbls>
        <c:gapWidth val="219"/>
        <c:overlap val="-27"/>
        <c:axId val="806850872"/>
        <c:axId val="806851592"/>
      </c:barChart>
      <c:catAx>
        <c:axId val="8068508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806851592"/>
        <c:crosses val="autoZero"/>
        <c:auto val="1"/>
        <c:lblAlgn val="ctr"/>
        <c:lblOffset val="100"/>
        <c:noMultiLvlLbl val="0"/>
      </c:catAx>
      <c:valAx>
        <c:axId val="8068515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806850872"/>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Lapas1!$B$1</c:f>
              <c:strCache>
                <c:ptCount val="1"/>
                <c:pt idx="0">
                  <c:v>Stulpelis1</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1582-45D5-842C-E7EA5F669B01}"/>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1582-45D5-842C-E7EA5F669B01}"/>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1582-45D5-842C-E7EA5F669B01}"/>
              </c:ext>
            </c:extLst>
          </c:dPt>
          <c:dLbls>
            <c:dLbl>
              <c:idx val="2"/>
              <c:delete val="1"/>
              <c:extLst>
                <c:ext xmlns:c15="http://schemas.microsoft.com/office/drawing/2012/chart" uri="{CE6537A1-D6FC-4f65-9D91-7224C49458BB}"/>
                <c:ext xmlns:c16="http://schemas.microsoft.com/office/drawing/2014/chart" uri="{C3380CC4-5D6E-409C-BE32-E72D297353CC}">
                  <c16:uniqueId val="{00000005-1582-45D5-842C-E7EA5F669B0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0"/>
            <c:showCatName val="1"/>
            <c:showSerName val="0"/>
            <c:showPercent val="1"/>
            <c:showBubbleSize val="0"/>
            <c:showLeaderLines val="0"/>
            <c:extLst>
              <c:ext xmlns:c15="http://schemas.microsoft.com/office/drawing/2012/chart" uri="{CE6537A1-D6FC-4f65-9D91-7224C49458BB}"/>
            </c:extLst>
          </c:dLbls>
          <c:cat>
            <c:strRef>
              <c:f>Lapas1!$A$2:$A$5</c:f>
              <c:strCache>
                <c:ptCount val="3"/>
                <c:pt idx="0">
                  <c:v>3 programa </c:v>
                </c:pt>
                <c:pt idx="1">
                  <c:v>5 programa </c:v>
                </c:pt>
                <c:pt idx="2">
                  <c:v>3-iasis ketvirtis</c:v>
                </c:pt>
              </c:strCache>
            </c:strRef>
          </c:cat>
          <c:val>
            <c:numRef>
              <c:f>Lapas1!$B$2:$B$5</c:f>
              <c:numCache>
                <c:formatCode>General</c:formatCode>
                <c:ptCount val="3"/>
                <c:pt idx="0">
                  <c:v>2371.1999999999998</c:v>
                </c:pt>
                <c:pt idx="1">
                  <c:v>1194.5999999999999</c:v>
                </c:pt>
                <c:pt idx="2">
                  <c:v>1.4</c:v>
                </c:pt>
              </c:numCache>
            </c:numRef>
          </c:val>
          <c:extLst>
            <c:ext xmlns:c16="http://schemas.microsoft.com/office/drawing/2014/chart" uri="{C3380CC4-5D6E-409C-BE32-E72D297353CC}">
              <c16:uniqueId val="{00000006-1582-45D5-842C-E7EA5F669B01}"/>
            </c:ext>
          </c:extLst>
        </c:ser>
        <c:dLbls>
          <c:showLegendKey val="0"/>
          <c:showVal val="0"/>
          <c:showCatName val="0"/>
          <c:showSerName val="0"/>
          <c:showPercent val="0"/>
          <c:showBubbleSize val="0"/>
          <c:showLeaderLines val="0"/>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Lapas1!$B$1</c:f>
              <c:strCache>
                <c:ptCount val="1"/>
                <c:pt idx="0">
                  <c:v>Planas</c:v>
                </c:pt>
              </c:strCache>
            </c:strRef>
          </c:tx>
          <c:invertIfNegative val="0"/>
          <c:dLbls>
            <c:spPr>
              <a:noFill/>
              <a:ln>
                <a:noFill/>
              </a:ln>
              <a:effectLst/>
            </c:spPr>
            <c:txPr>
              <a:bodyPr wrap="square" lIns="38100" tIns="19050" rIns="38100" bIns="19050" anchor="ctr">
                <a:spAutoFit/>
              </a:bodyPr>
              <a:lstStyle/>
              <a:p>
                <a:pPr>
                  <a:defRPr>
                    <a:latin typeface="Times New Roman" panose="02020603050405020304" pitchFamily="18" charset="0"/>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Lapas1!$A$2:$A$5</c:f>
              <c:numCache>
                <c:formatCode>General</c:formatCode>
                <c:ptCount val="4"/>
                <c:pt idx="0">
                  <c:v>2021</c:v>
                </c:pt>
                <c:pt idx="1">
                  <c:v>2022</c:v>
                </c:pt>
                <c:pt idx="2">
                  <c:v>2023</c:v>
                </c:pt>
                <c:pt idx="3">
                  <c:v>2024</c:v>
                </c:pt>
              </c:numCache>
            </c:numRef>
          </c:cat>
          <c:val>
            <c:numRef>
              <c:f>Lapas1!$B$2:$B$5</c:f>
              <c:numCache>
                <c:formatCode>General</c:formatCode>
                <c:ptCount val="4"/>
                <c:pt idx="0">
                  <c:v>71</c:v>
                </c:pt>
                <c:pt idx="1">
                  <c:v>72</c:v>
                </c:pt>
                <c:pt idx="2">
                  <c:v>60</c:v>
                </c:pt>
                <c:pt idx="3">
                  <c:v>61</c:v>
                </c:pt>
              </c:numCache>
            </c:numRef>
          </c:val>
          <c:extLst>
            <c:ext xmlns:c16="http://schemas.microsoft.com/office/drawing/2014/chart" uri="{C3380CC4-5D6E-409C-BE32-E72D297353CC}">
              <c16:uniqueId val="{00000000-33CF-408C-A401-3B2150946E10}"/>
            </c:ext>
          </c:extLst>
        </c:ser>
        <c:ser>
          <c:idx val="1"/>
          <c:order val="1"/>
          <c:tx>
            <c:strRef>
              <c:f>Lapas1!$C$1</c:f>
              <c:strCache>
                <c:ptCount val="1"/>
                <c:pt idx="0">
                  <c:v>Faktas</c:v>
                </c:pt>
              </c:strCache>
            </c:strRef>
          </c:tx>
          <c:invertIfNegative val="0"/>
          <c:dLbls>
            <c:spPr>
              <a:noFill/>
              <a:ln>
                <a:noFill/>
              </a:ln>
              <a:effectLst/>
            </c:spPr>
            <c:txPr>
              <a:bodyPr wrap="square" lIns="38100" tIns="19050" rIns="38100" bIns="19050" anchor="ctr">
                <a:spAutoFit/>
              </a:bodyPr>
              <a:lstStyle/>
              <a:p>
                <a:pPr>
                  <a:defRPr>
                    <a:latin typeface="Times New Roman" panose="02020603050405020304" pitchFamily="18" charset="0"/>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Lapas1!$A$2:$A$5</c:f>
              <c:numCache>
                <c:formatCode>General</c:formatCode>
                <c:ptCount val="4"/>
                <c:pt idx="0">
                  <c:v>2021</c:v>
                </c:pt>
                <c:pt idx="1">
                  <c:v>2022</c:v>
                </c:pt>
                <c:pt idx="2">
                  <c:v>2023</c:v>
                </c:pt>
                <c:pt idx="3">
                  <c:v>2024</c:v>
                </c:pt>
              </c:numCache>
            </c:numRef>
          </c:cat>
          <c:val>
            <c:numRef>
              <c:f>Lapas1!$C$2:$C$5</c:f>
              <c:numCache>
                <c:formatCode>General</c:formatCode>
                <c:ptCount val="4"/>
                <c:pt idx="0">
                  <c:v>58</c:v>
                </c:pt>
                <c:pt idx="1">
                  <c:v>71</c:v>
                </c:pt>
                <c:pt idx="2">
                  <c:v>89</c:v>
                </c:pt>
                <c:pt idx="3">
                  <c:v>91</c:v>
                </c:pt>
              </c:numCache>
            </c:numRef>
          </c:val>
          <c:extLst>
            <c:ext xmlns:c16="http://schemas.microsoft.com/office/drawing/2014/chart" uri="{C3380CC4-5D6E-409C-BE32-E72D297353CC}">
              <c16:uniqueId val="{00000001-33CF-408C-A401-3B2150946E10}"/>
            </c:ext>
          </c:extLst>
        </c:ser>
        <c:dLbls>
          <c:showLegendKey val="0"/>
          <c:showVal val="0"/>
          <c:showCatName val="0"/>
          <c:showSerName val="0"/>
          <c:showPercent val="0"/>
          <c:showBubbleSize val="0"/>
        </c:dLbls>
        <c:gapWidth val="150"/>
        <c:axId val="418219128"/>
        <c:axId val="418219520"/>
      </c:barChart>
      <c:catAx>
        <c:axId val="418219128"/>
        <c:scaling>
          <c:orientation val="minMax"/>
        </c:scaling>
        <c:delete val="0"/>
        <c:axPos val="b"/>
        <c:numFmt formatCode="General" sourceLinked="1"/>
        <c:majorTickMark val="out"/>
        <c:minorTickMark val="none"/>
        <c:tickLblPos val="nextTo"/>
        <c:crossAx val="418219520"/>
        <c:crosses val="autoZero"/>
        <c:auto val="1"/>
        <c:lblAlgn val="ctr"/>
        <c:lblOffset val="100"/>
        <c:noMultiLvlLbl val="0"/>
      </c:catAx>
      <c:valAx>
        <c:axId val="418219520"/>
        <c:scaling>
          <c:orientation val="minMax"/>
        </c:scaling>
        <c:delete val="0"/>
        <c:axPos val="l"/>
        <c:majorGridlines/>
        <c:numFmt formatCode="General" sourceLinked="1"/>
        <c:majorTickMark val="out"/>
        <c:minorTickMark val="none"/>
        <c:tickLblPos val="nextTo"/>
        <c:crossAx val="418219128"/>
        <c:crosses val="autoZero"/>
        <c:crossBetween val="between"/>
      </c:valAx>
      <c:dTable>
        <c:showHorzBorder val="1"/>
        <c:showVertBorder val="1"/>
        <c:showOutline val="1"/>
        <c:showKeys val="1"/>
        <c:txPr>
          <a:bodyPr/>
          <a:lstStyle/>
          <a:p>
            <a:pPr rtl="0">
              <a:defRPr sz="800">
                <a:latin typeface="Times New Roman" panose="02020603050405020304" pitchFamily="18" charset="0"/>
                <a:cs typeface="Times New Roman" panose="02020603050405020304" pitchFamily="18" charset="0"/>
              </a:defRPr>
            </a:pPr>
            <a:endParaRPr lang="lt-LT"/>
          </a:p>
        </c:txPr>
      </c:dTable>
    </c:plotArea>
    <c:plotVisOnly val="1"/>
    <c:dispBlanksAs val="gap"/>
    <c:showDLblsOverMax val="0"/>
  </c:chart>
  <c:txPr>
    <a:bodyPr/>
    <a:lstStyle/>
    <a:p>
      <a:pPr>
        <a:defRPr sz="900"/>
      </a:pPr>
      <a:endParaRPr lang="lt-LT"/>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Lapas1!$B$1</c:f>
              <c:strCache>
                <c:ptCount val="1"/>
                <c:pt idx="0">
                  <c:v>Planas</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Lapas1!$A$2:$A$6</c:f>
              <c:numCache>
                <c:formatCode>General</c:formatCode>
                <c:ptCount val="5"/>
                <c:pt idx="0">
                  <c:v>2020</c:v>
                </c:pt>
                <c:pt idx="1">
                  <c:v>2021</c:v>
                </c:pt>
                <c:pt idx="2">
                  <c:v>2022</c:v>
                </c:pt>
                <c:pt idx="3">
                  <c:v>2023</c:v>
                </c:pt>
                <c:pt idx="4">
                  <c:v>2024</c:v>
                </c:pt>
              </c:numCache>
            </c:numRef>
          </c:cat>
          <c:val>
            <c:numRef>
              <c:f>Lapas1!$B$2:$B$6</c:f>
              <c:numCache>
                <c:formatCode>General</c:formatCode>
                <c:ptCount val="5"/>
                <c:pt idx="0">
                  <c:v>85</c:v>
                </c:pt>
                <c:pt idx="1">
                  <c:v>86</c:v>
                </c:pt>
                <c:pt idx="2">
                  <c:v>87</c:v>
                </c:pt>
                <c:pt idx="3">
                  <c:v>88</c:v>
                </c:pt>
                <c:pt idx="4">
                  <c:v>89</c:v>
                </c:pt>
              </c:numCache>
            </c:numRef>
          </c:val>
          <c:extLst>
            <c:ext xmlns:c16="http://schemas.microsoft.com/office/drawing/2014/chart" uri="{C3380CC4-5D6E-409C-BE32-E72D297353CC}">
              <c16:uniqueId val="{00000001-04B2-4259-AFFA-E3200F2366EC}"/>
            </c:ext>
          </c:extLst>
        </c:ser>
        <c:ser>
          <c:idx val="1"/>
          <c:order val="1"/>
          <c:tx>
            <c:strRef>
              <c:f>Lapas1!$C$1</c:f>
              <c:strCache>
                <c:ptCount val="1"/>
                <c:pt idx="0">
                  <c:v>Faktas</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Lapas1!$A$2:$A$6</c:f>
              <c:numCache>
                <c:formatCode>General</c:formatCode>
                <c:ptCount val="5"/>
                <c:pt idx="0">
                  <c:v>2020</c:v>
                </c:pt>
                <c:pt idx="1">
                  <c:v>2021</c:v>
                </c:pt>
                <c:pt idx="2">
                  <c:v>2022</c:v>
                </c:pt>
                <c:pt idx="3">
                  <c:v>2023</c:v>
                </c:pt>
                <c:pt idx="4">
                  <c:v>2024</c:v>
                </c:pt>
              </c:numCache>
            </c:numRef>
          </c:cat>
          <c:val>
            <c:numRef>
              <c:f>Lapas1!$C$2:$C$6</c:f>
              <c:numCache>
                <c:formatCode>General</c:formatCode>
                <c:ptCount val="5"/>
                <c:pt idx="0">
                  <c:v>93.8</c:v>
                </c:pt>
                <c:pt idx="1">
                  <c:v>80.900000000000006</c:v>
                </c:pt>
                <c:pt idx="2">
                  <c:v>82</c:v>
                </c:pt>
                <c:pt idx="3">
                  <c:v>89.3</c:v>
                </c:pt>
                <c:pt idx="4">
                  <c:v>86</c:v>
                </c:pt>
              </c:numCache>
            </c:numRef>
          </c:val>
          <c:extLst>
            <c:ext xmlns:c16="http://schemas.microsoft.com/office/drawing/2014/chart" uri="{C3380CC4-5D6E-409C-BE32-E72D297353CC}">
              <c16:uniqueId val="{00000002-04B2-4259-AFFA-E3200F2366EC}"/>
            </c:ext>
          </c:extLst>
        </c:ser>
        <c:dLbls>
          <c:showLegendKey val="0"/>
          <c:showVal val="0"/>
          <c:showCatName val="0"/>
          <c:showSerName val="0"/>
          <c:showPercent val="0"/>
          <c:showBubbleSize val="0"/>
        </c:dLbls>
        <c:gapWidth val="150"/>
        <c:axId val="410620912"/>
        <c:axId val="410621696"/>
      </c:barChart>
      <c:catAx>
        <c:axId val="410620912"/>
        <c:scaling>
          <c:orientation val="minMax"/>
        </c:scaling>
        <c:delete val="0"/>
        <c:axPos val="b"/>
        <c:numFmt formatCode="General" sourceLinked="1"/>
        <c:majorTickMark val="out"/>
        <c:minorTickMark val="none"/>
        <c:tickLblPos val="nextTo"/>
        <c:crossAx val="410621696"/>
        <c:crosses val="autoZero"/>
        <c:auto val="1"/>
        <c:lblAlgn val="ctr"/>
        <c:lblOffset val="100"/>
        <c:noMultiLvlLbl val="0"/>
      </c:catAx>
      <c:valAx>
        <c:axId val="410621696"/>
        <c:scaling>
          <c:orientation val="minMax"/>
        </c:scaling>
        <c:delete val="0"/>
        <c:axPos val="l"/>
        <c:majorGridlines/>
        <c:numFmt formatCode="General" sourceLinked="1"/>
        <c:majorTickMark val="out"/>
        <c:minorTickMark val="none"/>
        <c:tickLblPos val="nextTo"/>
        <c:crossAx val="410620912"/>
        <c:crosses val="autoZero"/>
        <c:crossBetween val="between"/>
      </c:valAx>
      <c:dTable>
        <c:showHorzBorder val="1"/>
        <c:showVertBorder val="1"/>
        <c:showOutline val="1"/>
        <c:showKeys val="1"/>
      </c:dTable>
    </c:plotArea>
    <c:plotVisOnly val="1"/>
    <c:dispBlanksAs val="gap"/>
    <c:showDLblsOverMax val="0"/>
  </c:chart>
  <c:txPr>
    <a:bodyPr/>
    <a:lstStyle/>
    <a:p>
      <a:pPr>
        <a:defRPr sz="900">
          <a:latin typeface="Times New Roman" panose="02020603050405020304" pitchFamily="18" charset="0"/>
          <a:cs typeface="Times New Roman" panose="02020603050405020304" pitchFamily="18" charset="0"/>
        </a:defRPr>
      </a:pPr>
      <a:endParaRPr lang="lt-LT"/>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6039661708953049E-2"/>
          <c:y val="0.15739231664726427"/>
          <c:w val="0.5636357174103237"/>
          <c:h val="0.61816871843289678"/>
        </c:manualLayout>
      </c:layout>
      <c:lineChart>
        <c:grouping val="standard"/>
        <c:varyColors val="0"/>
        <c:ser>
          <c:idx val="0"/>
          <c:order val="0"/>
          <c:tx>
            <c:strRef>
              <c:f>Lapas1!$B$1</c:f>
              <c:strCache>
                <c:ptCount val="1"/>
                <c:pt idx="0">
                  <c:v>Pagrindiniu ir aukštesniu lygiu besimokančių mokinių dalis, proc. </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Lapas1!$A$2:$A$5</c:f>
              <c:strCache>
                <c:ptCount val="3"/>
                <c:pt idx="0">
                  <c:v>2022 m. </c:v>
                </c:pt>
                <c:pt idx="1">
                  <c:v>2023 m. </c:v>
                </c:pt>
                <c:pt idx="2">
                  <c:v>2024 m. </c:v>
                </c:pt>
              </c:strCache>
            </c:strRef>
          </c:cat>
          <c:val>
            <c:numRef>
              <c:f>Lapas1!$B$2:$B$5</c:f>
              <c:numCache>
                <c:formatCode>General</c:formatCode>
                <c:ptCount val="4"/>
                <c:pt idx="0">
                  <c:v>48</c:v>
                </c:pt>
                <c:pt idx="1">
                  <c:v>49</c:v>
                </c:pt>
                <c:pt idx="2">
                  <c:v>57.4</c:v>
                </c:pt>
              </c:numCache>
            </c:numRef>
          </c:val>
          <c:smooth val="0"/>
          <c:extLst>
            <c:ext xmlns:c16="http://schemas.microsoft.com/office/drawing/2014/chart" uri="{C3380CC4-5D6E-409C-BE32-E72D297353CC}">
              <c16:uniqueId val="{00000000-47E4-43B1-B708-90E0468B0DB5}"/>
            </c:ext>
          </c:extLst>
        </c:ser>
        <c:ser>
          <c:idx val="1"/>
          <c:order val="1"/>
          <c:tx>
            <c:strRef>
              <c:f>Lapas1!$C$1</c:f>
              <c:strCache>
                <c:ptCount val="1"/>
                <c:pt idx="0">
                  <c:v>Vaikų, dalyvaujančių neformaliojo švietimo programose, dalis nuo bendro mokinių skaičiaus (proc.)</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Lapas1!$A$2:$A$5</c:f>
              <c:strCache>
                <c:ptCount val="3"/>
                <c:pt idx="0">
                  <c:v>2022 m. </c:v>
                </c:pt>
                <c:pt idx="1">
                  <c:v>2023 m. </c:v>
                </c:pt>
                <c:pt idx="2">
                  <c:v>2024 m. </c:v>
                </c:pt>
              </c:strCache>
            </c:strRef>
          </c:cat>
          <c:val>
            <c:numRef>
              <c:f>Lapas1!$C$2:$C$5</c:f>
              <c:numCache>
                <c:formatCode>General</c:formatCode>
                <c:ptCount val="4"/>
                <c:pt idx="0">
                  <c:v>75</c:v>
                </c:pt>
                <c:pt idx="1">
                  <c:v>77</c:v>
                </c:pt>
                <c:pt idx="2">
                  <c:v>77</c:v>
                </c:pt>
              </c:numCache>
            </c:numRef>
          </c:val>
          <c:smooth val="0"/>
          <c:extLst>
            <c:ext xmlns:c16="http://schemas.microsoft.com/office/drawing/2014/chart" uri="{C3380CC4-5D6E-409C-BE32-E72D297353CC}">
              <c16:uniqueId val="{00000001-47E4-43B1-B708-90E0468B0DB5}"/>
            </c:ext>
          </c:extLst>
        </c:ser>
        <c:ser>
          <c:idx val="2"/>
          <c:order val="2"/>
          <c:tx>
            <c:strRef>
              <c:f>Lapas1!$D$1</c:f>
              <c:strCache>
                <c:ptCount val="1"/>
                <c:pt idx="0">
                  <c:v>Ikimokykliniame ir priešmokykliniame ugdyme dalyvaujančių 3–5 metų vaikų dalis (proc.)</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Lapas1!$A$2:$A$5</c:f>
              <c:strCache>
                <c:ptCount val="3"/>
                <c:pt idx="0">
                  <c:v>2022 m. </c:v>
                </c:pt>
                <c:pt idx="1">
                  <c:v>2023 m. </c:v>
                </c:pt>
                <c:pt idx="2">
                  <c:v>2024 m. </c:v>
                </c:pt>
              </c:strCache>
            </c:strRef>
          </c:cat>
          <c:val>
            <c:numRef>
              <c:f>Lapas1!$D$2:$D$5</c:f>
              <c:numCache>
                <c:formatCode>General</c:formatCode>
                <c:ptCount val="4"/>
                <c:pt idx="0">
                  <c:v>88</c:v>
                </c:pt>
                <c:pt idx="1">
                  <c:v>84</c:v>
                </c:pt>
                <c:pt idx="2">
                  <c:v>87</c:v>
                </c:pt>
              </c:numCache>
            </c:numRef>
          </c:val>
          <c:smooth val="0"/>
          <c:extLst>
            <c:ext xmlns:c16="http://schemas.microsoft.com/office/drawing/2014/chart" uri="{C3380CC4-5D6E-409C-BE32-E72D297353CC}">
              <c16:uniqueId val="{00000002-47E4-43B1-B708-90E0468B0DB5}"/>
            </c:ext>
          </c:extLst>
        </c:ser>
        <c:dLbls>
          <c:showLegendKey val="0"/>
          <c:showVal val="0"/>
          <c:showCatName val="0"/>
          <c:showSerName val="0"/>
          <c:showPercent val="0"/>
          <c:showBubbleSize val="0"/>
        </c:dLbls>
        <c:marker val="1"/>
        <c:smooth val="0"/>
        <c:axId val="412252800"/>
        <c:axId val="412255200"/>
      </c:lineChart>
      <c:catAx>
        <c:axId val="4122528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crossAx val="412255200"/>
        <c:crosses val="autoZero"/>
        <c:auto val="1"/>
        <c:lblAlgn val="ctr"/>
        <c:lblOffset val="100"/>
        <c:noMultiLvlLbl val="0"/>
      </c:catAx>
      <c:valAx>
        <c:axId val="4122552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12252800"/>
        <c:crosses val="autoZero"/>
        <c:crossBetween val="between"/>
      </c:valAx>
      <c:spPr>
        <a:noFill/>
        <a:ln>
          <a:noFill/>
        </a:ln>
        <a:effectLst/>
      </c:spPr>
    </c:plotArea>
    <c:legend>
      <c:legendPos val="r"/>
      <c:layout>
        <c:manualLayout>
          <c:xMode val="edge"/>
          <c:yMode val="edge"/>
          <c:x val="0.65513834208223976"/>
          <c:y val="0.14241133711603862"/>
          <c:w val="0.33097276902887141"/>
          <c:h val="0.6863061791315667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4342191601049866E-2"/>
          <c:y val="6.7192574051505846E-2"/>
          <c:w val="0.92093558617672788"/>
          <c:h val="0.41861874456105763"/>
        </c:manualLayout>
      </c:layout>
      <c:lineChart>
        <c:grouping val="standard"/>
        <c:varyColors val="0"/>
        <c:ser>
          <c:idx val="0"/>
          <c:order val="0"/>
          <c:tx>
            <c:strRef>
              <c:f>Lapas1!$B$1</c:f>
              <c:strCache>
                <c:ptCount val="1"/>
                <c:pt idx="0">
                  <c:v>Vienai sąlyginei mokytojopareigybei tenkančių mokinių skaičius bendrojo ugdymo mokyklose</c:v>
                </c:pt>
              </c:strCache>
            </c:strRef>
          </c:tx>
          <c:spPr>
            <a:ln w="28575" cap="rnd">
              <a:solidFill>
                <a:schemeClr val="accent1"/>
              </a:solidFill>
              <a:round/>
            </a:ln>
            <a:effectLst/>
          </c:spPr>
          <c:marker>
            <c:symbol val="none"/>
          </c:marker>
          <c:dLbls>
            <c:dLbl>
              <c:idx val="2"/>
              <c:layout>
                <c:manualLayout>
                  <c:x val="-4.8611111111111112E-2"/>
                  <c:y val="-5.74727741979426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10B-45C3-9DF0-3C10F20F4F4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Lapas1!$A$2:$A$4</c:f>
              <c:numCache>
                <c:formatCode>General</c:formatCode>
                <c:ptCount val="3"/>
                <c:pt idx="0">
                  <c:v>2022</c:v>
                </c:pt>
                <c:pt idx="1">
                  <c:v>2023</c:v>
                </c:pt>
                <c:pt idx="2">
                  <c:v>2024</c:v>
                </c:pt>
              </c:numCache>
            </c:numRef>
          </c:cat>
          <c:val>
            <c:numRef>
              <c:f>Lapas1!$B$2:$B$4</c:f>
              <c:numCache>
                <c:formatCode>General</c:formatCode>
                <c:ptCount val="3"/>
                <c:pt idx="0">
                  <c:v>48</c:v>
                </c:pt>
                <c:pt idx="1">
                  <c:v>49</c:v>
                </c:pt>
                <c:pt idx="2">
                  <c:v>57.4</c:v>
                </c:pt>
              </c:numCache>
            </c:numRef>
          </c:val>
          <c:smooth val="0"/>
          <c:extLst>
            <c:ext xmlns:c16="http://schemas.microsoft.com/office/drawing/2014/chart" uri="{C3380CC4-5D6E-409C-BE32-E72D297353CC}">
              <c16:uniqueId val="{00000000-210B-45C3-9DF0-3C10F20F4F4F}"/>
            </c:ext>
          </c:extLst>
        </c:ser>
        <c:ser>
          <c:idx val="1"/>
          <c:order val="1"/>
          <c:tx>
            <c:strRef>
              <c:f>Lapas1!$C$1</c:f>
              <c:strCache>
                <c:ptCount val="1"/>
                <c:pt idx="0">
                  <c:v>Pagrindinio ugdymo pasiekimų patikrinimo metu bent pagrindinį mokymosi pasiekimų lygį pasiekusių mokinių dalis, proc. (lietuvių k.)</c:v>
                </c:pt>
              </c:strCache>
            </c:strRef>
          </c:tx>
          <c:spPr>
            <a:ln w="28575" cap="rnd">
              <a:solidFill>
                <a:schemeClr val="accent2"/>
              </a:solidFill>
              <a:round/>
            </a:ln>
            <a:effectLst/>
          </c:spPr>
          <c:marker>
            <c:symbol val="none"/>
          </c:marker>
          <c:dLbls>
            <c:dLbl>
              <c:idx val="2"/>
              <c:layout>
                <c:manualLayout>
                  <c:x val="-3.2407407407407406E-2"/>
                  <c:y val="5.560704355885078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EF7-47AE-811D-1B735A1B3862}"/>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Lapas1!$A$2:$A$4</c:f>
              <c:numCache>
                <c:formatCode>General</c:formatCode>
                <c:ptCount val="3"/>
                <c:pt idx="0">
                  <c:v>2022</c:v>
                </c:pt>
                <c:pt idx="1">
                  <c:v>2023</c:v>
                </c:pt>
                <c:pt idx="2">
                  <c:v>2024</c:v>
                </c:pt>
              </c:numCache>
            </c:numRef>
          </c:cat>
          <c:val>
            <c:numRef>
              <c:f>Lapas1!$C$2:$C$4</c:f>
              <c:numCache>
                <c:formatCode>General</c:formatCode>
                <c:ptCount val="3"/>
                <c:pt idx="0">
                  <c:v>64</c:v>
                </c:pt>
                <c:pt idx="1">
                  <c:v>66</c:v>
                </c:pt>
                <c:pt idx="2">
                  <c:v>65</c:v>
                </c:pt>
              </c:numCache>
            </c:numRef>
          </c:val>
          <c:smooth val="0"/>
          <c:extLst>
            <c:ext xmlns:c16="http://schemas.microsoft.com/office/drawing/2014/chart" uri="{C3380CC4-5D6E-409C-BE32-E72D297353CC}">
              <c16:uniqueId val="{00000001-210B-45C3-9DF0-3C10F20F4F4F}"/>
            </c:ext>
          </c:extLst>
        </c:ser>
        <c:ser>
          <c:idx val="2"/>
          <c:order val="2"/>
          <c:tx>
            <c:strRef>
              <c:f>Lapas1!$D$1</c:f>
              <c:strCache>
                <c:ptCount val="1"/>
                <c:pt idx="0">
                  <c:v>Pagrindinio ugdymo pasiekimų patikrinimo metu bent pagrindinį mokymosi pasiekimų lygį pasiekusių mokinių dalis, proc. (matematika)</c:v>
                </c:pt>
              </c:strCache>
            </c:strRef>
          </c:tx>
          <c:spPr>
            <a:ln w="28575" cap="rnd">
              <a:solidFill>
                <a:schemeClr val="accent3"/>
              </a:solidFill>
              <a:round/>
            </a:ln>
            <a:effectLst/>
          </c:spPr>
          <c:marker>
            <c:symbol val="none"/>
          </c:marker>
          <c:dLbls>
            <c:dLbl>
              <c:idx val="2"/>
              <c:layout>
                <c:manualLayout>
                  <c:x val="-1.6203703703703703E-2"/>
                  <c:y val="1.853568118628356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10B-45C3-9DF0-3C10F20F4F4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Lapas1!$A$2:$A$4</c:f>
              <c:numCache>
                <c:formatCode>General</c:formatCode>
                <c:ptCount val="3"/>
                <c:pt idx="0">
                  <c:v>2022</c:v>
                </c:pt>
                <c:pt idx="1">
                  <c:v>2023</c:v>
                </c:pt>
                <c:pt idx="2">
                  <c:v>2024</c:v>
                </c:pt>
              </c:numCache>
            </c:numRef>
          </c:cat>
          <c:val>
            <c:numRef>
              <c:f>Lapas1!$D$2:$D$4</c:f>
              <c:numCache>
                <c:formatCode>General</c:formatCode>
                <c:ptCount val="3"/>
                <c:pt idx="0">
                  <c:v>16</c:v>
                </c:pt>
                <c:pt idx="1">
                  <c:v>37</c:v>
                </c:pt>
                <c:pt idx="2">
                  <c:v>49.5</c:v>
                </c:pt>
              </c:numCache>
            </c:numRef>
          </c:val>
          <c:smooth val="0"/>
          <c:extLst>
            <c:ext xmlns:c16="http://schemas.microsoft.com/office/drawing/2014/chart" uri="{C3380CC4-5D6E-409C-BE32-E72D297353CC}">
              <c16:uniqueId val="{00000002-210B-45C3-9DF0-3C10F20F4F4F}"/>
            </c:ext>
          </c:extLst>
        </c:ser>
        <c:dLbls>
          <c:showLegendKey val="0"/>
          <c:showVal val="0"/>
          <c:showCatName val="0"/>
          <c:showSerName val="0"/>
          <c:showPercent val="0"/>
          <c:showBubbleSize val="0"/>
        </c:dLbls>
        <c:smooth val="0"/>
        <c:axId val="754196880"/>
        <c:axId val="754178160"/>
      </c:lineChart>
      <c:catAx>
        <c:axId val="7541968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crossAx val="754178160"/>
        <c:crosses val="autoZero"/>
        <c:auto val="1"/>
        <c:lblAlgn val="ctr"/>
        <c:lblOffset val="100"/>
        <c:noMultiLvlLbl val="0"/>
      </c:catAx>
      <c:valAx>
        <c:axId val="7541781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crossAx val="754196880"/>
        <c:crosses val="autoZero"/>
        <c:crossBetween val="between"/>
      </c:valAx>
      <c:spPr>
        <a:noFill/>
        <a:ln>
          <a:noFill/>
        </a:ln>
        <a:effectLst/>
      </c:spPr>
    </c:plotArea>
    <c:legend>
      <c:legendPos val="b"/>
      <c:layout>
        <c:manualLayout>
          <c:xMode val="edge"/>
          <c:yMode val="edge"/>
          <c:x val="1.0160214348206475E-2"/>
          <c:y val="0.56178219067490065"/>
          <c:w val="0.97042031204432777"/>
          <c:h val="0.4144080858068507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Lapas1!$B$1</c:f>
              <c:strCache>
                <c:ptCount val="1"/>
                <c:pt idx="0">
                  <c:v>Planas </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Lapas1!$A$2:$A$6</c:f>
              <c:numCache>
                <c:formatCode>General</c:formatCode>
                <c:ptCount val="5"/>
                <c:pt idx="0">
                  <c:v>2020</c:v>
                </c:pt>
                <c:pt idx="1">
                  <c:v>2021</c:v>
                </c:pt>
                <c:pt idx="2">
                  <c:v>2022</c:v>
                </c:pt>
                <c:pt idx="3">
                  <c:v>2023</c:v>
                </c:pt>
                <c:pt idx="4">
                  <c:v>2024</c:v>
                </c:pt>
              </c:numCache>
            </c:numRef>
          </c:cat>
          <c:val>
            <c:numRef>
              <c:f>Lapas1!$B$2:$B$6</c:f>
              <c:numCache>
                <c:formatCode>General</c:formatCode>
                <c:ptCount val="5"/>
                <c:pt idx="0">
                  <c:v>96</c:v>
                </c:pt>
                <c:pt idx="1">
                  <c:v>96</c:v>
                </c:pt>
                <c:pt idx="2">
                  <c:v>96</c:v>
                </c:pt>
                <c:pt idx="3">
                  <c:v>90</c:v>
                </c:pt>
                <c:pt idx="4">
                  <c:v>91</c:v>
                </c:pt>
              </c:numCache>
            </c:numRef>
          </c:val>
          <c:extLst>
            <c:ext xmlns:c16="http://schemas.microsoft.com/office/drawing/2014/chart" uri="{C3380CC4-5D6E-409C-BE32-E72D297353CC}">
              <c16:uniqueId val="{00000000-22A4-42AC-B961-15ACE7298401}"/>
            </c:ext>
          </c:extLst>
        </c:ser>
        <c:ser>
          <c:idx val="1"/>
          <c:order val="1"/>
          <c:tx>
            <c:strRef>
              <c:f>Lapas1!$C$1</c:f>
              <c:strCache>
                <c:ptCount val="1"/>
                <c:pt idx="0">
                  <c:v>Faktas </c:v>
                </c:pt>
              </c:strCache>
            </c:strRef>
          </c:tx>
          <c:spPr>
            <a:solidFill>
              <a:schemeClr val="accent2"/>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Lapas1!$A$2:$A$6</c:f>
              <c:numCache>
                <c:formatCode>General</c:formatCode>
                <c:ptCount val="5"/>
                <c:pt idx="0">
                  <c:v>2020</c:v>
                </c:pt>
                <c:pt idx="1">
                  <c:v>2021</c:v>
                </c:pt>
                <c:pt idx="2">
                  <c:v>2022</c:v>
                </c:pt>
                <c:pt idx="3">
                  <c:v>2023</c:v>
                </c:pt>
                <c:pt idx="4">
                  <c:v>2024</c:v>
                </c:pt>
              </c:numCache>
            </c:numRef>
          </c:cat>
          <c:val>
            <c:numRef>
              <c:f>Lapas1!$C$2:$C$6</c:f>
              <c:numCache>
                <c:formatCode>General</c:formatCode>
                <c:ptCount val="5"/>
                <c:pt idx="0">
                  <c:v>77</c:v>
                </c:pt>
                <c:pt idx="1">
                  <c:v>89</c:v>
                </c:pt>
                <c:pt idx="2">
                  <c:v>97</c:v>
                </c:pt>
                <c:pt idx="3">
                  <c:v>82.2</c:v>
                </c:pt>
                <c:pt idx="4">
                  <c:v>94</c:v>
                </c:pt>
              </c:numCache>
            </c:numRef>
          </c:val>
          <c:extLst>
            <c:ext xmlns:c16="http://schemas.microsoft.com/office/drawing/2014/chart" uri="{C3380CC4-5D6E-409C-BE32-E72D297353CC}">
              <c16:uniqueId val="{00000001-22A4-42AC-B961-15ACE7298401}"/>
            </c:ext>
          </c:extLst>
        </c:ser>
        <c:dLbls>
          <c:showLegendKey val="0"/>
          <c:showVal val="0"/>
          <c:showCatName val="0"/>
          <c:showSerName val="0"/>
          <c:showPercent val="0"/>
          <c:showBubbleSize val="0"/>
        </c:dLbls>
        <c:gapWidth val="219"/>
        <c:overlap val="-27"/>
        <c:axId val="200079296"/>
        <c:axId val="200083136"/>
      </c:barChart>
      <c:catAx>
        <c:axId val="200079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crossAx val="200083136"/>
        <c:crosses val="autoZero"/>
        <c:auto val="1"/>
        <c:lblAlgn val="ctr"/>
        <c:lblOffset val="100"/>
        <c:noMultiLvlLbl val="0"/>
      </c:catAx>
      <c:valAx>
        <c:axId val="2000831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crossAx val="2000792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lt-LT"/>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Lapas1!$B$1</c:f>
              <c:strCache>
                <c:ptCount val="1"/>
                <c:pt idx="0">
                  <c:v>Planas</c:v>
                </c:pt>
              </c:strCache>
            </c:strRef>
          </c:tx>
          <c:invertIfNegative val="0"/>
          <c:dLbls>
            <c:spPr>
              <a:noFill/>
              <a:ln>
                <a:noFill/>
              </a:ln>
              <a:effectLst/>
            </c:spPr>
            <c:txPr>
              <a:bodyPr wrap="square" lIns="38100" tIns="19050" rIns="38100" bIns="19050" anchor="ctr">
                <a:spAutoFit/>
              </a:bodyPr>
              <a:lstStyle/>
              <a:p>
                <a:pPr>
                  <a:defRPr>
                    <a:latin typeface="Times New Roman" panose="02020603050405020304" pitchFamily="18" charset="0"/>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Lapas1!$A$2:$A$6</c:f>
              <c:numCache>
                <c:formatCode>General</c:formatCode>
                <c:ptCount val="5"/>
                <c:pt idx="0">
                  <c:v>2020</c:v>
                </c:pt>
                <c:pt idx="1">
                  <c:v>2021</c:v>
                </c:pt>
                <c:pt idx="2">
                  <c:v>2022</c:v>
                </c:pt>
                <c:pt idx="3">
                  <c:v>2023</c:v>
                </c:pt>
                <c:pt idx="4">
                  <c:v>2024</c:v>
                </c:pt>
              </c:numCache>
            </c:numRef>
          </c:cat>
          <c:val>
            <c:numRef>
              <c:f>Lapas1!$B$2:$B$6</c:f>
              <c:numCache>
                <c:formatCode>General</c:formatCode>
                <c:ptCount val="5"/>
                <c:pt idx="0">
                  <c:v>85</c:v>
                </c:pt>
                <c:pt idx="1">
                  <c:v>32</c:v>
                </c:pt>
                <c:pt idx="2">
                  <c:v>85</c:v>
                </c:pt>
                <c:pt idx="3">
                  <c:v>32</c:v>
                </c:pt>
                <c:pt idx="4">
                  <c:v>33</c:v>
                </c:pt>
              </c:numCache>
            </c:numRef>
          </c:val>
          <c:extLst>
            <c:ext xmlns:c16="http://schemas.microsoft.com/office/drawing/2014/chart" uri="{C3380CC4-5D6E-409C-BE32-E72D297353CC}">
              <c16:uniqueId val="{00000000-B80F-4418-9A9A-56C48299F1C4}"/>
            </c:ext>
          </c:extLst>
        </c:ser>
        <c:ser>
          <c:idx val="1"/>
          <c:order val="1"/>
          <c:tx>
            <c:strRef>
              <c:f>Lapas1!$C$1</c:f>
              <c:strCache>
                <c:ptCount val="1"/>
                <c:pt idx="0">
                  <c:v>Faktas</c:v>
                </c:pt>
              </c:strCache>
            </c:strRef>
          </c:tx>
          <c:invertIfNegative val="0"/>
          <c:dLbls>
            <c:spPr>
              <a:noFill/>
              <a:ln>
                <a:noFill/>
              </a:ln>
              <a:effectLst/>
            </c:spPr>
            <c:txPr>
              <a:bodyPr wrap="square" lIns="38100" tIns="19050" rIns="38100" bIns="19050" anchor="ctr">
                <a:spAutoFit/>
              </a:bodyPr>
              <a:lstStyle/>
              <a:p>
                <a:pPr>
                  <a:defRPr>
                    <a:latin typeface="Times New Roman" panose="02020603050405020304" pitchFamily="18" charset="0"/>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Lapas1!$A$2:$A$6</c:f>
              <c:numCache>
                <c:formatCode>General</c:formatCode>
                <c:ptCount val="5"/>
                <c:pt idx="0">
                  <c:v>2020</c:v>
                </c:pt>
                <c:pt idx="1">
                  <c:v>2021</c:v>
                </c:pt>
                <c:pt idx="2">
                  <c:v>2022</c:v>
                </c:pt>
                <c:pt idx="3">
                  <c:v>2023</c:v>
                </c:pt>
                <c:pt idx="4">
                  <c:v>2024</c:v>
                </c:pt>
              </c:numCache>
            </c:numRef>
          </c:cat>
          <c:val>
            <c:numRef>
              <c:f>Lapas1!$C$2:$C$6</c:f>
              <c:numCache>
                <c:formatCode>General</c:formatCode>
                <c:ptCount val="5"/>
                <c:pt idx="0">
                  <c:v>56</c:v>
                </c:pt>
                <c:pt idx="1">
                  <c:v>54.2</c:v>
                </c:pt>
                <c:pt idx="2">
                  <c:v>59</c:v>
                </c:pt>
                <c:pt idx="3">
                  <c:v>79.900000000000006</c:v>
                </c:pt>
                <c:pt idx="4">
                  <c:v>52</c:v>
                </c:pt>
              </c:numCache>
            </c:numRef>
          </c:val>
          <c:extLst>
            <c:ext xmlns:c16="http://schemas.microsoft.com/office/drawing/2014/chart" uri="{C3380CC4-5D6E-409C-BE32-E72D297353CC}">
              <c16:uniqueId val="{00000001-B80F-4418-9A9A-56C48299F1C4}"/>
            </c:ext>
          </c:extLst>
        </c:ser>
        <c:dLbls>
          <c:showLegendKey val="0"/>
          <c:showVal val="0"/>
          <c:showCatName val="0"/>
          <c:showSerName val="0"/>
          <c:showPercent val="0"/>
          <c:showBubbleSize val="0"/>
        </c:dLbls>
        <c:gapWidth val="150"/>
        <c:axId val="295784272"/>
        <c:axId val="407848424"/>
      </c:barChart>
      <c:catAx>
        <c:axId val="295784272"/>
        <c:scaling>
          <c:orientation val="minMax"/>
        </c:scaling>
        <c:delete val="0"/>
        <c:axPos val="b"/>
        <c:numFmt formatCode="General" sourceLinked="1"/>
        <c:majorTickMark val="out"/>
        <c:minorTickMark val="none"/>
        <c:tickLblPos val="nextTo"/>
        <c:crossAx val="407848424"/>
        <c:crosses val="autoZero"/>
        <c:auto val="1"/>
        <c:lblAlgn val="ctr"/>
        <c:lblOffset val="100"/>
        <c:noMultiLvlLbl val="0"/>
      </c:catAx>
      <c:valAx>
        <c:axId val="407848424"/>
        <c:scaling>
          <c:orientation val="minMax"/>
        </c:scaling>
        <c:delete val="0"/>
        <c:axPos val="l"/>
        <c:majorGridlines/>
        <c:numFmt formatCode="General" sourceLinked="1"/>
        <c:majorTickMark val="out"/>
        <c:minorTickMark val="none"/>
        <c:tickLblPos val="nextTo"/>
        <c:crossAx val="295784272"/>
        <c:crosses val="autoZero"/>
        <c:crossBetween val="between"/>
      </c:valAx>
      <c:dTable>
        <c:showHorzBorder val="1"/>
        <c:showVertBorder val="1"/>
        <c:showOutline val="1"/>
        <c:showKeys val="1"/>
        <c:txPr>
          <a:bodyPr/>
          <a:lstStyle/>
          <a:p>
            <a:pPr rtl="0">
              <a:defRPr sz="800">
                <a:latin typeface="Times New Roman" panose="02020603050405020304" pitchFamily="18" charset="0"/>
                <a:cs typeface="Times New Roman" panose="02020603050405020304" pitchFamily="18" charset="0"/>
              </a:defRPr>
            </a:pPr>
            <a:endParaRPr lang="lt-LT"/>
          </a:p>
        </c:txPr>
      </c:dTable>
    </c:plotArea>
    <c:plotVisOnly val="1"/>
    <c:dispBlanksAs val="gap"/>
    <c:showDLblsOverMax val="0"/>
  </c:chart>
  <c:txPr>
    <a:bodyPr/>
    <a:lstStyle/>
    <a:p>
      <a:pPr>
        <a:defRPr sz="900"/>
      </a:pPr>
      <a:endParaRPr lang="lt-LT"/>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Lapas1!$B$1</c:f>
              <c:strCache>
                <c:ptCount val="1"/>
                <c:pt idx="0">
                  <c:v>Planas</c:v>
                </c:pt>
              </c:strCache>
            </c:strRef>
          </c:tx>
          <c:invertIfNegative val="0"/>
          <c:dLbls>
            <c:spPr>
              <a:noFill/>
              <a:ln>
                <a:noFill/>
              </a:ln>
              <a:effectLst/>
            </c:spPr>
            <c:txPr>
              <a:bodyPr wrap="square" lIns="38100" tIns="19050" rIns="38100" bIns="19050" anchor="ctr">
                <a:spAutoFit/>
              </a:bodyPr>
              <a:lstStyle/>
              <a:p>
                <a:pPr>
                  <a:defRPr>
                    <a:latin typeface="Times New Roman" panose="02020603050405020304" pitchFamily="18" charset="0"/>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Lapas1!$A$2:$A$6</c:f>
              <c:numCache>
                <c:formatCode>General</c:formatCode>
                <c:ptCount val="5"/>
                <c:pt idx="0">
                  <c:v>2020</c:v>
                </c:pt>
                <c:pt idx="1">
                  <c:v>2021</c:v>
                </c:pt>
                <c:pt idx="2">
                  <c:v>2022</c:v>
                </c:pt>
                <c:pt idx="3">
                  <c:v>2023</c:v>
                </c:pt>
                <c:pt idx="4">
                  <c:v>2024</c:v>
                </c:pt>
              </c:numCache>
            </c:numRef>
          </c:cat>
          <c:val>
            <c:numRef>
              <c:f>Lapas1!$B$2:$B$6</c:f>
              <c:numCache>
                <c:formatCode>General</c:formatCode>
                <c:ptCount val="5"/>
                <c:pt idx="0">
                  <c:v>68</c:v>
                </c:pt>
                <c:pt idx="1">
                  <c:v>69</c:v>
                </c:pt>
                <c:pt idx="2">
                  <c:v>70</c:v>
                </c:pt>
                <c:pt idx="3">
                  <c:v>70</c:v>
                </c:pt>
                <c:pt idx="4">
                  <c:v>71</c:v>
                </c:pt>
              </c:numCache>
            </c:numRef>
          </c:val>
          <c:extLst>
            <c:ext xmlns:c16="http://schemas.microsoft.com/office/drawing/2014/chart" uri="{C3380CC4-5D6E-409C-BE32-E72D297353CC}">
              <c16:uniqueId val="{00000000-AC59-41D5-B67B-CF5A2FC823A3}"/>
            </c:ext>
          </c:extLst>
        </c:ser>
        <c:ser>
          <c:idx val="1"/>
          <c:order val="1"/>
          <c:tx>
            <c:strRef>
              <c:f>Lapas1!$C$1</c:f>
              <c:strCache>
                <c:ptCount val="1"/>
                <c:pt idx="0">
                  <c:v>Faktas</c:v>
                </c:pt>
              </c:strCache>
            </c:strRef>
          </c:tx>
          <c:invertIfNegative val="0"/>
          <c:dLbls>
            <c:spPr>
              <a:noFill/>
              <a:ln>
                <a:noFill/>
              </a:ln>
              <a:effectLst/>
            </c:spPr>
            <c:txPr>
              <a:bodyPr wrap="square" lIns="38100" tIns="19050" rIns="38100" bIns="19050" anchor="ctr">
                <a:spAutoFit/>
              </a:bodyPr>
              <a:lstStyle/>
              <a:p>
                <a:pPr>
                  <a:defRPr>
                    <a:latin typeface="Times New Roman" panose="02020603050405020304" pitchFamily="18" charset="0"/>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Lapas1!$A$2:$A$6</c:f>
              <c:numCache>
                <c:formatCode>General</c:formatCode>
                <c:ptCount val="5"/>
                <c:pt idx="0">
                  <c:v>2020</c:v>
                </c:pt>
                <c:pt idx="1">
                  <c:v>2021</c:v>
                </c:pt>
                <c:pt idx="2">
                  <c:v>2022</c:v>
                </c:pt>
                <c:pt idx="3">
                  <c:v>2023</c:v>
                </c:pt>
                <c:pt idx="4">
                  <c:v>2024</c:v>
                </c:pt>
              </c:numCache>
            </c:numRef>
          </c:cat>
          <c:val>
            <c:numRef>
              <c:f>Lapas1!$C$2:$C$6</c:f>
              <c:numCache>
                <c:formatCode>General</c:formatCode>
                <c:ptCount val="5"/>
                <c:pt idx="0">
                  <c:v>71</c:v>
                </c:pt>
                <c:pt idx="1">
                  <c:v>68.2</c:v>
                </c:pt>
                <c:pt idx="2">
                  <c:v>77</c:v>
                </c:pt>
                <c:pt idx="3">
                  <c:v>80.099999999999994</c:v>
                </c:pt>
                <c:pt idx="4">
                  <c:v>84</c:v>
                </c:pt>
              </c:numCache>
            </c:numRef>
          </c:val>
          <c:extLst>
            <c:ext xmlns:c16="http://schemas.microsoft.com/office/drawing/2014/chart" uri="{C3380CC4-5D6E-409C-BE32-E72D297353CC}">
              <c16:uniqueId val="{00000001-AC59-41D5-B67B-CF5A2FC823A3}"/>
            </c:ext>
          </c:extLst>
        </c:ser>
        <c:dLbls>
          <c:showLegendKey val="0"/>
          <c:showVal val="0"/>
          <c:showCatName val="0"/>
          <c:showSerName val="0"/>
          <c:showPercent val="0"/>
          <c:showBubbleSize val="0"/>
        </c:dLbls>
        <c:gapWidth val="150"/>
        <c:axId val="417227744"/>
        <c:axId val="418217560"/>
      </c:barChart>
      <c:catAx>
        <c:axId val="417227744"/>
        <c:scaling>
          <c:orientation val="minMax"/>
        </c:scaling>
        <c:delete val="0"/>
        <c:axPos val="b"/>
        <c:numFmt formatCode="General" sourceLinked="1"/>
        <c:majorTickMark val="out"/>
        <c:minorTickMark val="none"/>
        <c:tickLblPos val="nextTo"/>
        <c:crossAx val="418217560"/>
        <c:crosses val="autoZero"/>
        <c:auto val="1"/>
        <c:lblAlgn val="ctr"/>
        <c:lblOffset val="100"/>
        <c:noMultiLvlLbl val="0"/>
      </c:catAx>
      <c:valAx>
        <c:axId val="418217560"/>
        <c:scaling>
          <c:orientation val="minMax"/>
        </c:scaling>
        <c:delete val="0"/>
        <c:axPos val="l"/>
        <c:majorGridlines/>
        <c:numFmt formatCode="General" sourceLinked="1"/>
        <c:majorTickMark val="out"/>
        <c:minorTickMark val="none"/>
        <c:tickLblPos val="nextTo"/>
        <c:crossAx val="417227744"/>
        <c:crosses val="autoZero"/>
        <c:crossBetween val="between"/>
      </c:valAx>
      <c:dTable>
        <c:showHorzBorder val="1"/>
        <c:showVertBorder val="1"/>
        <c:showOutline val="1"/>
        <c:showKeys val="1"/>
        <c:txPr>
          <a:bodyPr/>
          <a:lstStyle/>
          <a:p>
            <a:pPr rtl="0">
              <a:defRPr sz="800">
                <a:latin typeface="Times New Roman" panose="02020603050405020304" pitchFamily="18" charset="0"/>
                <a:cs typeface="Times New Roman" panose="02020603050405020304" pitchFamily="18" charset="0"/>
              </a:defRPr>
            </a:pPr>
            <a:endParaRPr lang="lt-LT"/>
          </a:p>
        </c:txPr>
      </c:dTable>
    </c:plotArea>
    <c:plotVisOnly val="1"/>
    <c:dispBlanksAs val="gap"/>
    <c:showDLblsOverMax val="0"/>
  </c:chart>
  <c:txPr>
    <a:bodyPr/>
    <a:lstStyle/>
    <a:p>
      <a:pPr>
        <a:defRPr sz="900"/>
      </a:pPr>
      <a:endParaRPr lang="lt-LT"/>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Lapas1!$B$1</c:f>
              <c:strCache>
                <c:ptCount val="1"/>
                <c:pt idx="0">
                  <c:v>Stulpelis1</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7896-455A-BC49-0405E82680AB}"/>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7896-455A-BC49-0405E82680AB}"/>
              </c:ext>
            </c:extLst>
          </c:dPt>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0"/>
            <c:showCatName val="1"/>
            <c:showSerName val="0"/>
            <c:showPercent val="1"/>
            <c:showBubbleSize val="0"/>
            <c:showLeaderLines val="0"/>
            <c:extLst>
              <c:ext xmlns:c15="http://schemas.microsoft.com/office/drawing/2012/chart" uri="{CE6537A1-D6FC-4f65-9D91-7224C49458BB}"/>
            </c:extLst>
          </c:dLbls>
          <c:cat>
            <c:strRef>
              <c:f>Lapas1!$A$2:$A$3</c:f>
              <c:strCache>
                <c:ptCount val="2"/>
                <c:pt idx="0">
                  <c:v>5 programa</c:v>
                </c:pt>
                <c:pt idx="1">
                  <c:v>6 programa</c:v>
                </c:pt>
              </c:strCache>
            </c:strRef>
          </c:cat>
          <c:val>
            <c:numRef>
              <c:f>Lapas1!$B$2:$B$3</c:f>
              <c:numCache>
                <c:formatCode>General</c:formatCode>
                <c:ptCount val="2"/>
                <c:pt idx="0">
                  <c:v>267.10000000000002</c:v>
                </c:pt>
                <c:pt idx="1">
                  <c:v>437</c:v>
                </c:pt>
              </c:numCache>
            </c:numRef>
          </c:val>
          <c:extLst>
            <c:ext xmlns:c16="http://schemas.microsoft.com/office/drawing/2014/chart" uri="{C3380CC4-5D6E-409C-BE32-E72D297353CC}">
              <c16:uniqueId val="{00000004-7896-455A-BC49-0405E82680AB}"/>
            </c:ext>
          </c:extLst>
        </c:ser>
        <c:dLbls>
          <c:showLegendKey val="0"/>
          <c:showVal val="0"/>
          <c:showCatName val="0"/>
          <c:showSerName val="0"/>
          <c:showPercent val="0"/>
          <c:showBubbleSize val="0"/>
          <c:showLeaderLines val="0"/>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Lapas1!$B$1</c:f>
              <c:strCache>
                <c:ptCount val="1"/>
                <c:pt idx="0">
                  <c:v>Planas</c:v>
                </c:pt>
              </c:strCache>
            </c:strRef>
          </c:tx>
          <c:invertIfNegative val="0"/>
          <c:dLbls>
            <c:spPr>
              <a:noFill/>
              <a:ln>
                <a:noFill/>
              </a:ln>
              <a:effectLst/>
            </c:spPr>
            <c:txPr>
              <a:bodyPr wrap="square" lIns="38100" tIns="19050" rIns="38100" bIns="19050" anchor="ctr">
                <a:spAutoFit/>
              </a:bodyPr>
              <a:lstStyle/>
              <a:p>
                <a:pPr>
                  <a:defRPr>
                    <a:latin typeface="Times New Roman" panose="02020603050405020304" pitchFamily="18" charset="0"/>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Lapas1!$A$2:$A$7</c:f>
              <c:numCache>
                <c:formatCode>General</c:formatCode>
                <c:ptCount val="6"/>
                <c:pt idx="0">
                  <c:v>2019</c:v>
                </c:pt>
                <c:pt idx="1">
                  <c:v>2020</c:v>
                </c:pt>
                <c:pt idx="2">
                  <c:v>2021</c:v>
                </c:pt>
                <c:pt idx="3">
                  <c:v>2022</c:v>
                </c:pt>
                <c:pt idx="4">
                  <c:v>2023</c:v>
                </c:pt>
                <c:pt idx="5">
                  <c:v>2024</c:v>
                </c:pt>
              </c:numCache>
            </c:numRef>
          </c:cat>
          <c:val>
            <c:numRef>
              <c:f>Lapas1!$B$2:$B$7</c:f>
              <c:numCache>
                <c:formatCode>General</c:formatCode>
                <c:ptCount val="6"/>
                <c:pt idx="0">
                  <c:v>75.5</c:v>
                </c:pt>
                <c:pt idx="1">
                  <c:v>75.5</c:v>
                </c:pt>
                <c:pt idx="2">
                  <c:v>75.599999999999994</c:v>
                </c:pt>
                <c:pt idx="3">
                  <c:v>75.7</c:v>
                </c:pt>
                <c:pt idx="4">
                  <c:v>75.8</c:v>
                </c:pt>
                <c:pt idx="5">
                  <c:v>75.8</c:v>
                </c:pt>
              </c:numCache>
            </c:numRef>
          </c:val>
          <c:extLst>
            <c:ext xmlns:c16="http://schemas.microsoft.com/office/drawing/2014/chart" uri="{C3380CC4-5D6E-409C-BE32-E72D297353CC}">
              <c16:uniqueId val="{00000000-E959-46A0-B008-BCA3792EDF96}"/>
            </c:ext>
          </c:extLst>
        </c:ser>
        <c:ser>
          <c:idx val="1"/>
          <c:order val="1"/>
          <c:tx>
            <c:strRef>
              <c:f>Lapas1!$C$1</c:f>
              <c:strCache>
                <c:ptCount val="1"/>
                <c:pt idx="0">
                  <c:v>Faktas</c:v>
                </c:pt>
              </c:strCache>
            </c:strRef>
          </c:tx>
          <c:invertIfNegative val="0"/>
          <c:dLbls>
            <c:spPr>
              <a:noFill/>
              <a:ln>
                <a:noFill/>
              </a:ln>
              <a:effectLst/>
            </c:spPr>
            <c:txPr>
              <a:bodyPr wrap="square" lIns="38100" tIns="19050" rIns="38100" bIns="19050" anchor="ctr">
                <a:spAutoFit/>
              </a:bodyPr>
              <a:lstStyle/>
              <a:p>
                <a:pPr>
                  <a:defRPr>
                    <a:latin typeface="Times New Roman" panose="02020603050405020304" pitchFamily="18" charset="0"/>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Lapas1!$A$2:$A$7</c:f>
              <c:numCache>
                <c:formatCode>General</c:formatCode>
                <c:ptCount val="6"/>
                <c:pt idx="0">
                  <c:v>2019</c:v>
                </c:pt>
                <c:pt idx="1">
                  <c:v>2020</c:v>
                </c:pt>
                <c:pt idx="2">
                  <c:v>2021</c:v>
                </c:pt>
                <c:pt idx="3">
                  <c:v>2022</c:v>
                </c:pt>
                <c:pt idx="4">
                  <c:v>2023</c:v>
                </c:pt>
                <c:pt idx="5">
                  <c:v>2024</c:v>
                </c:pt>
              </c:numCache>
            </c:numRef>
          </c:cat>
          <c:val>
            <c:numRef>
              <c:f>Lapas1!$C$2:$C$7</c:f>
              <c:numCache>
                <c:formatCode>General</c:formatCode>
                <c:ptCount val="6"/>
                <c:pt idx="0">
                  <c:v>86.9</c:v>
                </c:pt>
                <c:pt idx="1">
                  <c:v>59.7</c:v>
                </c:pt>
                <c:pt idx="2">
                  <c:v>59.4</c:v>
                </c:pt>
                <c:pt idx="3">
                  <c:v>120.7</c:v>
                </c:pt>
                <c:pt idx="4">
                  <c:v>121</c:v>
                </c:pt>
                <c:pt idx="5">
                  <c:v>118</c:v>
                </c:pt>
              </c:numCache>
            </c:numRef>
          </c:val>
          <c:extLst>
            <c:ext xmlns:c16="http://schemas.microsoft.com/office/drawing/2014/chart" uri="{C3380CC4-5D6E-409C-BE32-E72D297353CC}">
              <c16:uniqueId val="{00000001-E959-46A0-B008-BCA3792EDF96}"/>
            </c:ext>
          </c:extLst>
        </c:ser>
        <c:dLbls>
          <c:showLegendKey val="0"/>
          <c:showVal val="0"/>
          <c:showCatName val="0"/>
          <c:showSerName val="0"/>
          <c:showPercent val="0"/>
          <c:showBubbleSize val="0"/>
        </c:dLbls>
        <c:gapWidth val="150"/>
        <c:axId val="418217168"/>
        <c:axId val="418214032"/>
      </c:barChart>
      <c:catAx>
        <c:axId val="418217168"/>
        <c:scaling>
          <c:orientation val="minMax"/>
        </c:scaling>
        <c:delete val="0"/>
        <c:axPos val="b"/>
        <c:numFmt formatCode="General" sourceLinked="1"/>
        <c:majorTickMark val="out"/>
        <c:minorTickMark val="none"/>
        <c:tickLblPos val="nextTo"/>
        <c:crossAx val="418214032"/>
        <c:crosses val="autoZero"/>
        <c:auto val="1"/>
        <c:lblAlgn val="ctr"/>
        <c:lblOffset val="100"/>
        <c:noMultiLvlLbl val="0"/>
      </c:catAx>
      <c:valAx>
        <c:axId val="418214032"/>
        <c:scaling>
          <c:orientation val="minMax"/>
        </c:scaling>
        <c:delete val="0"/>
        <c:axPos val="l"/>
        <c:majorGridlines/>
        <c:numFmt formatCode="General" sourceLinked="1"/>
        <c:majorTickMark val="out"/>
        <c:minorTickMark val="none"/>
        <c:tickLblPos val="nextTo"/>
        <c:crossAx val="418217168"/>
        <c:crosses val="autoZero"/>
        <c:crossBetween val="between"/>
      </c:valAx>
      <c:dTable>
        <c:showHorzBorder val="1"/>
        <c:showVertBorder val="1"/>
        <c:showOutline val="1"/>
        <c:showKeys val="1"/>
        <c:txPr>
          <a:bodyPr/>
          <a:lstStyle/>
          <a:p>
            <a:pPr rtl="0">
              <a:defRPr sz="800">
                <a:latin typeface="Times New Roman" panose="02020603050405020304" pitchFamily="18" charset="0"/>
                <a:cs typeface="Times New Roman" panose="02020603050405020304" pitchFamily="18" charset="0"/>
              </a:defRPr>
            </a:pPr>
            <a:endParaRPr lang="lt-LT"/>
          </a:p>
        </c:txPr>
      </c:dTable>
    </c:plotArea>
    <c:plotVisOnly val="1"/>
    <c:dispBlanksAs val="gap"/>
    <c:showDLblsOverMax val="0"/>
  </c:chart>
  <c:txPr>
    <a:bodyPr/>
    <a:lstStyle/>
    <a:p>
      <a:pPr>
        <a:defRPr sz="900"/>
      </a:pPr>
      <a:endParaRPr lang="lt-LT"/>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146FE2-01DD-48AD-82B9-E1BD6B90E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58957</Words>
  <Characters>33607</Characters>
  <Application>Microsoft Office Word</Application>
  <DocSecurity>0</DocSecurity>
  <Lines>280</Lines>
  <Paragraphs>184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cp:lastPrinted>2025-04-16T19:40:00Z</cp:lastPrinted>
  <dcterms:created xsi:type="dcterms:W3CDTF">2025-05-20T06:27:00Z</dcterms:created>
  <dcterms:modified xsi:type="dcterms:W3CDTF">2025-05-20T06:27:00Z</dcterms:modified>
</cp:coreProperties>
</file>